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41D9F4" w14:textId="1F4542E9" w:rsidR="008E3E74" w:rsidRPr="009E7DB2" w:rsidRDefault="008E3E74" w:rsidP="008E3E74">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w:t>
      </w:r>
      <w:r w:rsidR="008F024A">
        <w:rPr>
          <w:b/>
          <w:noProof/>
          <w:sz w:val="24"/>
        </w:rPr>
        <w:t>1</w:t>
      </w:r>
      <w:fldSimple w:instr=" DOCPROPERTY  MtgTitle  \* MERGEFORMAT ">
        <w:r>
          <w:rPr>
            <w:b/>
            <w:noProof/>
            <w:sz w:val="24"/>
          </w:rPr>
          <w:t>-e</w:t>
        </w:r>
      </w:fldSimple>
      <w:r>
        <w:rPr>
          <w:b/>
          <w:i/>
          <w:noProof/>
          <w:sz w:val="28"/>
        </w:rPr>
        <w:tab/>
      </w:r>
      <w:r w:rsidR="009E7DB2" w:rsidRPr="009E7DB2">
        <w:rPr>
          <w:b/>
          <w:noProof/>
          <w:sz w:val="24"/>
          <w:lang w:val="en-CN"/>
        </w:rPr>
        <w:t>R4-2117458</w:t>
      </w:r>
    </w:p>
    <w:p w14:paraId="59534E77" w14:textId="77777777" w:rsidR="008E3E74" w:rsidRDefault="00B369C5" w:rsidP="008E3E74">
      <w:pPr>
        <w:pStyle w:val="CRCoverPage"/>
        <w:outlineLvl w:val="0"/>
        <w:rPr>
          <w:b/>
          <w:noProof/>
          <w:sz w:val="24"/>
        </w:rPr>
      </w:pPr>
      <w:fldSimple w:instr=" DOCPROPERTY  Location  \* MERGEFORMAT ">
        <w:r w:rsidR="008E3E74" w:rsidRPr="00BA51D9">
          <w:rPr>
            <w:b/>
            <w:noProof/>
            <w:sz w:val="24"/>
          </w:rPr>
          <w:t>Online</w:t>
        </w:r>
      </w:fldSimple>
      <w:r w:rsidR="008E3E74">
        <w:rPr>
          <w:b/>
          <w:noProof/>
          <w:sz w:val="24"/>
        </w:rPr>
        <w:t xml:space="preserve">, </w:t>
      </w:r>
      <w:r w:rsidR="008E3E74" w:rsidRPr="00D52283">
        <w:rPr>
          <w:b/>
          <w:sz w:val="24"/>
          <w:szCs w:val="24"/>
          <w:lang w:eastAsia="zh-CN"/>
        </w:rPr>
        <w:fldChar w:fldCharType="begin"/>
      </w:r>
      <w:r w:rsidR="008E3E74" w:rsidRPr="00D52283">
        <w:rPr>
          <w:b/>
          <w:sz w:val="24"/>
          <w:szCs w:val="24"/>
          <w:lang w:eastAsia="zh-CN"/>
        </w:rPr>
        <w:instrText xml:space="preserve"> DOCPROPERTY  Country  \* MERGEFORMAT </w:instrText>
      </w:r>
      <w:r w:rsidR="008E3E74" w:rsidRPr="00D52283">
        <w:rPr>
          <w:b/>
          <w:sz w:val="24"/>
          <w:szCs w:val="24"/>
          <w:lang w:eastAsia="zh-CN"/>
        </w:rPr>
        <w:fldChar w:fldCharType="end"/>
      </w:r>
      <w:r w:rsidR="008E3E74">
        <w:rPr>
          <w:b/>
          <w:sz w:val="24"/>
          <w:szCs w:val="24"/>
          <w:lang w:eastAsia="zh-CN"/>
        </w:rPr>
        <w:t>1</w:t>
      </w:r>
      <w:r w:rsidR="008E3E74" w:rsidRPr="00BF1228">
        <w:rPr>
          <w:b/>
          <w:sz w:val="24"/>
          <w:szCs w:val="24"/>
          <w:lang w:eastAsia="zh-CN"/>
        </w:rPr>
        <w:t xml:space="preserve"> </w:t>
      </w:r>
      <w:r w:rsidR="008E3E74">
        <w:rPr>
          <w:b/>
          <w:sz w:val="24"/>
          <w:szCs w:val="24"/>
          <w:lang w:eastAsia="zh-CN"/>
        </w:rPr>
        <w:t>– 12 November</w:t>
      </w:r>
      <w:r w:rsidR="008E3E74" w:rsidRPr="00BF1228">
        <w:rPr>
          <w:b/>
          <w:sz w:val="24"/>
          <w:szCs w:val="24"/>
          <w:lang w:eastAsia="zh-CN"/>
        </w:rPr>
        <w:t>, 202</w:t>
      </w:r>
      <w:r w:rsidR="008E3E74">
        <w:rPr>
          <w:b/>
          <w:sz w:val="24"/>
          <w:szCs w:val="24"/>
          <w:lang w:eastAsia="zh-CN"/>
        </w:rPr>
        <w:t>1</w:t>
      </w:r>
    </w:p>
    <w:p w14:paraId="038E9536" w14:textId="45838D35" w:rsidR="00712CC1" w:rsidRPr="00F41EED" w:rsidRDefault="00712CC1" w:rsidP="00712CC1">
      <w:pPr>
        <w:tabs>
          <w:tab w:val="left" w:pos="1985"/>
        </w:tabs>
        <w:spacing w:after="120"/>
        <w:jc w:val="both"/>
        <w:rPr>
          <w:rFonts w:ascii="Arial" w:hAnsi="Arial" w:cs="Arial"/>
          <w:b/>
          <w:sz w:val="22"/>
          <w:szCs w:val="22"/>
          <w:lang w:val="en-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8E3E74" w:rsidRPr="008E3E74">
        <w:rPr>
          <w:rFonts w:ascii="Arial" w:hAnsi="Arial" w:cs="Arial"/>
          <w:b/>
          <w:sz w:val="22"/>
          <w:szCs w:val="22"/>
          <w:lang w:val="en-CN"/>
        </w:rPr>
        <w:t>8.11.2.1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9A01964"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8E3E74" w:rsidRPr="008E3E74">
        <w:rPr>
          <w:rFonts w:ascii="Arial" w:hAnsi="Arial" w:cs="Arial"/>
          <w:b/>
          <w:sz w:val="22"/>
          <w:szCs w:val="22"/>
          <w:lang w:val="en-CN"/>
        </w:rPr>
        <w:t>On Pre-MG pattern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3902AE3E" w:rsidR="000D5DC6" w:rsidRPr="000D5DC6" w:rsidRDefault="00DF5A14" w:rsidP="00CA0B7B">
      <w:r w:rsidRPr="00DF5A14">
        <w:t>In RAN4#</w:t>
      </w:r>
      <w:r w:rsidR="00690156">
        <w:t>100</w:t>
      </w:r>
      <w:r w:rsidRPr="00DF5A14">
        <w:t xml:space="preserve">-e </w:t>
      </w:r>
      <w:r w:rsidR="00415B84">
        <w:t>Pre-MG design was widely discussed. Corresponding agreement and open items are captured in the approved WF [1]</w:t>
      </w:r>
      <w:r w:rsidR="0006054E">
        <w:t>.</w:t>
      </w:r>
      <w:r w:rsidR="00354E97">
        <w:t xml:space="preserve"> In this contribution, we continue discussing the Pre-MG design with focus on the open issues listed in [1].</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1E5177A5" w14:textId="35098CEE" w:rsidR="00FC3936" w:rsidRPr="00CD4ED2" w:rsidRDefault="00CD4ED2" w:rsidP="00354C36">
      <w:pPr>
        <w:pStyle w:val="Caption"/>
        <w:rPr>
          <w:b w:val="0"/>
          <w:bCs w:val="0"/>
          <w:lang w:val="en-US"/>
        </w:rPr>
      </w:pPr>
      <w:r>
        <w:rPr>
          <w:b w:val="0"/>
          <w:bCs w:val="0"/>
          <w:lang w:val="en-US"/>
        </w:rPr>
        <w:t>We will discuss the open issues following the order in the approved WF [1]</w:t>
      </w:r>
    </w:p>
    <w:p w14:paraId="3F1CF361" w14:textId="77777777" w:rsidR="007B08E5" w:rsidRDefault="007B08E5" w:rsidP="004A45A4">
      <w:pPr>
        <w:pStyle w:val="Heading4"/>
        <w:numPr>
          <w:ilvl w:val="0"/>
          <w:numId w:val="14"/>
        </w:numPr>
        <w:rPr>
          <w:rFonts w:eastAsiaTheme="minorEastAsia"/>
          <w:b/>
          <w:bCs/>
          <w:sz w:val="22"/>
          <w:szCs w:val="16"/>
          <w:u w:val="single"/>
          <w:lang w:val="en-US"/>
        </w:rPr>
      </w:pPr>
      <w:r>
        <w:rPr>
          <w:rFonts w:eastAsiaTheme="minorEastAsia"/>
          <w:b/>
          <w:bCs/>
          <w:sz w:val="22"/>
          <w:szCs w:val="16"/>
          <w:u w:val="single"/>
          <w:lang w:val="en-US"/>
        </w:rPr>
        <w:t>Whether can the pre-MG be used for PRS measurement?</w:t>
      </w:r>
    </w:p>
    <w:p w14:paraId="54B1B338" w14:textId="77777777" w:rsidR="007B08E5" w:rsidRPr="00DB7277" w:rsidRDefault="007B08E5" w:rsidP="004A45A4">
      <w:pPr>
        <w:pStyle w:val="ListParagraph"/>
        <w:widowControl/>
        <w:numPr>
          <w:ilvl w:val="0"/>
          <w:numId w:val="13"/>
        </w:numPr>
        <w:overflowPunct w:val="0"/>
        <w:spacing w:after="180" w:line="259" w:lineRule="auto"/>
        <w:ind w:firstLineChars="0"/>
        <w:textAlignment w:val="baseline"/>
        <w:rPr>
          <w:rFonts w:eastAsiaTheme="minorEastAsia"/>
          <w:highlight w:val="cyan"/>
        </w:rPr>
      </w:pPr>
      <w:r w:rsidRPr="00DB7277">
        <w:rPr>
          <w:rFonts w:eastAsiaTheme="minorEastAsia"/>
          <w:highlight w:val="cyan"/>
        </w:rPr>
        <w:t xml:space="preserve">It is feasible to config Pre-MG for PRS measurements. </w:t>
      </w:r>
    </w:p>
    <w:p w14:paraId="40354329" w14:textId="77777777" w:rsidR="007B08E5" w:rsidRPr="00DB7277" w:rsidRDefault="007B08E5" w:rsidP="004A45A4">
      <w:pPr>
        <w:pStyle w:val="ListParagraph"/>
        <w:widowControl/>
        <w:numPr>
          <w:ilvl w:val="1"/>
          <w:numId w:val="13"/>
        </w:numPr>
        <w:overflowPunct w:val="0"/>
        <w:spacing w:after="180" w:line="259" w:lineRule="auto"/>
        <w:ind w:firstLineChars="0"/>
        <w:textAlignment w:val="baseline"/>
        <w:rPr>
          <w:rFonts w:eastAsiaTheme="minorEastAsia"/>
          <w:highlight w:val="cyan"/>
        </w:rPr>
      </w:pPr>
      <w:r w:rsidRPr="00DB7277">
        <w:rPr>
          <w:rFonts w:eastAsiaTheme="minorEastAsia"/>
          <w:highlight w:val="cyan"/>
        </w:rPr>
        <w:t xml:space="preserve">The exact configuration of Pre-MG used for PRS measurement can be FFS </w:t>
      </w:r>
    </w:p>
    <w:p w14:paraId="565E513D" w14:textId="77777777" w:rsidR="007B08E5" w:rsidRPr="00DB7277" w:rsidRDefault="007B08E5" w:rsidP="004A45A4">
      <w:pPr>
        <w:pStyle w:val="ListParagraph"/>
        <w:widowControl/>
        <w:numPr>
          <w:ilvl w:val="2"/>
          <w:numId w:val="13"/>
        </w:numPr>
        <w:overflowPunct w:val="0"/>
        <w:spacing w:after="180" w:line="259" w:lineRule="auto"/>
        <w:ind w:firstLineChars="0"/>
        <w:textAlignment w:val="baseline"/>
        <w:rPr>
          <w:rFonts w:eastAsiaTheme="minorEastAsia"/>
          <w:highlight w:val="cyan"/>
        </w:rPr>
      </w:pPr>
      <w:r w:rsidRPr="00DB7277">
        <w:rPr>
          <w:rFonts w:eastAsiaTheme="minorEastAsia"/>
          <w:highlight w:val="cyan"/>
        </w:rPr>
        <w:t xml:space="preserve">FFS on whether UE assumes the Pre-MG is always activated </w:t>
      </w:r>
    </w:p>
    <w:p w14:paraId="7B5F66BA" w14:textId="77777777" w:rsidR="007B08E5" w:rsidRPr="00DB7277" w:rsidRDefault="007B08E5" w:rsidP="004A45A4">
      <w:pPr>
        <w:pStyle w:val="ListParagraph"/>
        <w:widowControl/>
        <w:numPr>
          <w:ilvl w:val="2"/>
          <w:numId w:val="13"/>
        </w:numPr>
        <w:overflowPunct w:val="0"/>
        <w:spacing w:after="180" w:line="259" w:lineRule="auto"/>
        <w:ind w:firstLineChars="0"/>
        <w:textAlignment w:val="baseline"/>
        <w:rPr>
          <w:rFonts w:eastAsiaTheme="minorEastAsia"/>
          <w:highlight w:val="cyan"/>
        </w:rPr>
      </w:pPr>
      <w:r w:rsidRPr="00DB7277">
        <w:rPr>
          <w:rFonts w:eastAsiaTheme="minorEastAsia"/>
          <w:highlight w:val="cyan"/>
        </w:rPr>
        <w:t>FFS if UE should always indicate serving cell about the PRS measurement when it is configured with pre-MG.</w:t>
      </w:r>
    </w:p>
    <w:p w14:paraId="15F4D80C" w14:textId="77777777" w:rsidR="007B08E5" w:rsidRPr="00DB7277" w:rsidRDefault="007B08E5" w:rsidP="004A45A4">
      <w:pPr>
        <w:pStyle w:val="ListParagraph"/>
        <w:widowControl/>
        <w:numPr>
          <w:ilvl w:val="0"/>
          <w:numId w:val="13"/>
        </w:numPr>
        <w:overflowPunct w:val="0"/>
        <w:spacing w:after="180" w:line="259" w:lineRule="auto"/>
        <w:ind w:firstLineChars="0"/>
        <w:textAlignment w:val="baseline"/>
        <w:rPr>
          <w:rFonts w:eastAsiaTheme="minorEastAsia"/>
          <w:highlight w:val="cyan"/>
        </w:rPr>
      </w:pPr>
      <w:r w:rsidRPr="00DB7277">
        <w:rPr>
          <w:rFonts w:eastAsiaTheme="minorEastAsia"/>
          <w:highlight w:val="cyan"/>
        </w:rPr>
        <w:t>It is up to NW to configure either Pre-MG which shall be always activated or legacy MG for PRS measurement</w:t>
      </w:r>
    </w:p>
    <w:p w14:paraId="7C290FCB" w14:textId="01A80AEB" w:rsidR="00CD4ED2" w:rsidRDefault="00DF463C" w:rsidP="00CD4ED2">
      <w:pPr>
        <w:rPr>
          <w:lang w:val="en-US" w:eastAsia="zh-CN"/>
        </w:rPr>
      </w:pPr>
      <w:r>
        <w:rPr>
          <w:lang w:val="en-US" w:eastAsia="x-none"/>
        </w:rPr>
        <w:t>In our view it is necessary for UE to indicate serving cell about PRS measurement when it is configured with pre-MG, Note that it is important for UE to indicate serving cell when PRS measurement is finished. Otherwise, NW may still assume the pre-MG is ON even when UE is not perform</w:t>
      </w:r>
      <w:r>
        <w:rPr>
          <w:rFonts w:hint="eastAsia"/>
          <w:lang w:val="en-US" w:eastAsia="zh-CN"/>
        </w:rPr>
        <w:t>ing</w:t>
      </w:r>
      <w:r>
        <w:rPr>
          <w:lang w:val="en-US" w:eastAsia="x-none"/>
        </w:rPr>
        <w:t xml:space="preserve"> PRS measurement anymore.</w:t>
      </w:r>
    </w:p>
    <w:p w14:paraId="26B79457" w14:textId="3900E52F" w:rsidR="00552BD3" w:rsidRDefault="00552BD3" w:rsidP="00552BD3">
      <w:pPr>
        <w:pStyle w:val="Caption"/>
        <w:rPr>
          <w:lang w:eastAsia="zh-CN"/>
        </w:rPr>
      </w:pPr>
      <w:bookmarkStart w:id="2" w:name="_Ref85446883"/>
      <w:r>
        <w:t xml:space="preserve">Proposal </w:t>
      </w:r>
      <w:r>
        <w:fldChar w:fldCharType="begin"/>
      </w:r>
      <w:r>
        <w:instrText xml:space="preserve"> SEQ Proposal \* ARABIC </w:instrText>
      </w:r>
      <w:r>
        <w:fldChar w:fldCharType="separate"/>
      </w:r>
      <w:r w:rsidR="008D31B5">
        <w:rPr>
          <w:noProof/>
        </w:rPr>
        <w:t>1</w:t>
      </w:r>
      <w:r>
        <w:fldChar w:fldCharType="end"/>
      </w:r>
      <w:r>
        <w:rPr>
          <w:lang w:val="en-US" w:eastAsia="zh-CN"/>
        </w:rPr>
        <w:t>: UE shall always</w:t>
      </w:r>
      <w:r>
        <w:rPr>
          <w:rFonts w:eastAsiaTheme="minorEastAsia"/>
          <w:b w:val="0"/>
          <w:bCs w:val="0"/>
          <w:lang w:eastAsia="en-US"/>
        </w:rPr>
        <w:t xml:space="preserve"> </w:t>
      </w:r>
      <w:r w:rsidRPr="00552BD3">
        <w:rPr>
          <w:lang w:eastAsia="zh-CN"/>
        </w:rPr>
        <w:t>indicate serving cell about the PRS measurement when it is configured with pre-MG.</w:t>
      </w:r>
      <w:bookmarkEnd w:id="2"/>
      <w:r w:rsidR="009B37EE">
        <w:rPr>
          <w:lang w:eastAsia="zh-CN"/>
        </w:rPr>
        <w:t xml:space="preserve"> </w:t>
      </w:r>
    </w:p>
    <w:p w14:paraId="46E287A6" w14:textId="3904AC6A" w:rsidR="009B37EE" w:rsidRPr="00ED7C93" w:rsidRDefault="009B37EE" w:rsidP="009B37EE">
      <w:pPr>
        <w:pStyle w:val="Caption"/>
        <w:rPr>
          <w:lang w:val="en-US" w:eastAsia="zh-CN"/>
        </w:rPr>
      </w:pPr>
      <w:bookmarkStart w:id="3" w:name="_Ref85446886"/>
      <w:r>
        <w:t xml:space="preserve">Proposal </w:t>
      </w:r>
      <w:r>
        <w:fldChar w:fldCharType="begin"/>
      </w:r>
      <w:r>
        <w:instrText xml:space="preserve"> SEQ Proposal \* ARABIC </w:instrText>
      </w:r>
      <w:r>
        <w:fldChar w:fldCharType="separate"/>
      </w:r>
      <w:r w:rsidR="008D31B5">
        <w:rPr>
          <w:noProof/>
        </w:rPr>
        <w:t>2</w:t>
      </w:r>
      <w:r>
        <w:fldChar w:fldCharType="end"/>
      </w:r>
      <w:r>
        <w:t>: UE shall also indicate serving cell when PRS measurement is finished.</w:t>
      </w:r>
      <w:bookmarkEnd w:id="3"/>
    </w:p>
    <w:p w14:paraId="5C67DE5D" w14:textId="6CBCFAF3" w:rsidR="00C0051B" w:rsidRDefault="00C0051B" w:rsidP="00CD4ED2">
      <w:pPr>
        <w:rPr>
          <w:lang w:val="en-US" w:eastAsia="x-none"/>
        </w:rPr>
      </w:pPr>
    </w:p>
    <w:p w14:paraId="64DD9D7B" w14:textId="77777777" w:rsidR="00573333" w:rsidRPr="00531837" w:rsidRDefault="00573333" w:rsidP="004A45A4">
      <w:pPr>
        <w:pStyle w:val="Heading4"/>
        <w:numPr>
          <w:ilvl w:val="0"/>
          <w:numId w:val="14"/>
        </w:numPr>
        <w:rPr>
          <w:rFonts w:eastAsiaTheme="minorEastAsia"/>
          <w:b/>
          <w:bCs/>
          <w:sz w:val="22"/>
          <w:szCs w:val="16"/>
          <w:highlight w:val="cyan"/>
          <w:u w:val="single"/>
          <w:lang w:val="en-US"/>
        </w:rPr>
      </w:pPr>
      <w:r w:rsidRPr="00531837">
        <w:rPr>
          <w:rFonts w:eastAsiaTheme="minorEastAsia"/>
          <w:b/>
          <w:bCs/>
          <w:sz w:val="22"/>
          <w:szCs w:val="16"/>
          <w:highlight w:val="cyan"/>
          <w:u w:val="single"/>
          <w:lang w:val="en-US"/>
        </w:rPr>
        <w:t>Whether can the pre-MG be used for CSI-RS L3 measurement?</w:t>
      </w:r>
    </w:p>
    <w:p w14:paraId="24EF5772" w14:textId="77777777" w:rsidR="00573333" w:rsidRPr="00DB7277" w:rsidRDefault="00573333" w:rsidP="004A45A4">
      <w:pPr>
        <w:pStyle w:val="ListParagraph"/>
        <w:widowControl/>
        <w:numPr>
          <w:ilvl w:val="0"/>
          <w:numId w:val="13"/>
        </w:numPr>
        <w:overflowPunct w:val="0"/>
        <w:spacing w:after="180" w:line="259" w:lineRule="auto"/>
        <w:ind w:firstLineChars="0"/>
        <w:textAlignment w:val="baseline"/>
        <w:rPr>
          <w:rFonts w:eastAsiaTheme="minorEastAsia"/>
          <w:highlight w:val="cyan"/>
        </w:rPr>
      </w:pPr>
      <w:r w:rsidRPr="00DB7277">
        <w:rPr>
          <w:rFonts w:eastAsiaTheme="minorEastAsia"/>
          <w:highlight w:val="cyan"/>
        </w:rPr>
        <w:t>It is feasible to config</w:t>
      </w:r>
      <w:r w:rsidRPr="00DB7277">
        <w:rPr>
          <w:rFonts w:eastAsiaTheme="minorEastAsia"/>
          <w:highlight w:val="cyan"/>
          <w:lang w:eastAsia="zh-CN"/>
        </w:rPr>
        <w:t>ure</w:t>
      </w:r>
      <w:r w:rsidRPr="00DB7277">
        <w:rPr>
          <w:rFonts w:eastAsiaTheme="minorEastAsia"/>
          <w:highlight w:val="cyan"/>
        </w:rPr>
        <w:t xml:space="preserve"> a Pre-MG for CSI-RS L3 inter-frequency measurement. </w:t>
      </w:r>
    </w:p>
    <w:p w14:paraId="0CFA6923" w14:textId="77777777" w:rsidR="00573333" w:rsidRPr="00DB7277" w:rsidRDefault="00573333" w:rsidP="004A45A4">
      <w:pPr>
        <w:pStyle w:val="ListParagraph"/>
        <w:widowControl/>
        <w:numPr>
          <w:ilvl w:val="1"/>
          <w:numId w:val="13"/>
        </w:numPr>
        <w:overflowPunct w:val="0"/>
        <w:spacing w:after="180" w:line="259" w:lineRule="auto"/>
        <w:ind w:firstLineChars="0"/>
        <w:textAlignment w:val="baseline"/>
        <w:rPr>
          <w:rFonts w:eastAsiaTheme="minorEastAsia"/>
          <w:highlight w:val="cyan"/>
        </w:rPr>
      </w:pPr>
      <w:r w:rsidRPr="00DB7277">
        <w:rPr>
          <w:rFonts w:eastAsiaTheme="minorEastAsia"/>
          <w:highlight w:val="cyan"/>
        </w:rPr>
        <w:t xml:space="preserve">The exact configuration of Pre-MG used for CSI-RS L3 inter-frequency measurement can be FFS </w:t>
      </w:r>
    </w:p>
    <w:p w14:paraId="7DA02A72" w14:textId="77777777" w:rsidR="00573333" w:rsidRPr="00DB7277" w:rsidRDefault="00573333" w:rsidP="004A45A4">
      <w:pPr>
        <w:pStyle w:val="ListParagraph"/>
        <w:widowControl/>
        <w:numPr>
          <w:ilvl w:val="2"/>
          <w:numId w:val="13"/>
        </w:numPr>
        <w:overflowPunct w:val="0"/>
        <w:spacing w:after="180" w:line="259" w:lineRule="auto"/>
        <w:ind w:firstLineChars="0"/>
        <w:textAlignment w:val="baseline"/>
        <w:rPr>
          <w:rFonts w:eastAsiaTheme="minorEastAsia"/>
          <w:highlight w:val="cyan"/>
        </w:rPr>
      </w:pPr>
      <w:r w:rsidRPr="00DB7277">
        <w:rPr>
          <w:rFonts w:eastAsiaTheme="minorEastAsia"/>
          <w:highlight w:val="cyan"/>
        </w:rPr>
        <w:t xml:space="preserve">FFS on whether UE assumes the Pre-MG is always activated </w:t>
      </w:r>
    </w:p>
    <w:p w14:paraId="28F433CA" w14:textId="0489433D" w:rsidR="00C17F28" w:rsidRDefault="00573333" w:rsidP="00573333">
      <w:pPr>
        <w:rPr>
          <w:lang w:val="en-US" w:eastAsia="x-none"/>
        </w:rPr>
      </w:pPr>
      <w:r w:rsidRPr="00DB7277">
        <w:rPr>
          <w:rFonts w:eastAsiaTheme="minorEastAsia"/>
          <w:highlight w:val="cyan"/>
        </w:rPr>
        <w:t>It is up to NW to configure either Pre-MG which shall be always activated or legacy MG for CSI-RS L3 inter-frequency</w:t>
      </w:r>
    </w:p>
    <w:p w14:paraId="5036D01C" w14:textId="33CBC5D4" w:rsidR="00C0051B" w:rsidRDefault="00CD2E9B" w:rsidP="00CD4ED2">
      <w:pPr>
        <w:rPr>
          <w:lang w:val="en-US" w:eastAsia="x-none"/>
        </w:rPr>
      </w:pPr>
      <w:r>
        <w:rPr>
          <w:lang w:val="en-US" w:eastAsia="x-none"/>
        </w:rPr>
        <w:t>Similar with PRS measurement, CSI-RS L3 inter-frequency measurement is always with gap according to R16 CSI-RS</w:t>
      </w:r>
      <w:r w:rsidR="00884FE5">
        <w:rPr>
          <w:lang w:val="en-US" w:eastAsia="x-none"/>
        </w:rPr>
        <w:t xml:space="preserve"> L3</w:t>
      </w:r>
      <w:r>
        <w:rPr>
          <w:lang w:val="en-US" w:eastAsia="x-none"/>
        </w:rPr>
        <w:t xml:space="preserve"> measurement design.</w:t>
      </w:r>
      <w:r w:rsidR="00884FE5">
        <w:rPr>
          <w:lang w:val="en-US" w:eastAsia="x-none"/>
        </w:rPr>
        <w:t xml:space="preserve"> However, the difference from PRS measurement is that CSI-RS L3 measurement can only be configured by the serving cell, such that NW shall always know whether there is CSI-RS L3 measurement in MO </w:t>
      </w:r>
      <w:r w:rsidR="00884FE5">
        <w:rPr>
          <w:lang w:val="en-US" w:eastAsia="x-none"/>
        </w:rPr>
        <w:lastRenderedPageBreak/>
        <w:t>configuration.</w:t>
      </w:r>
      <w:r w:rsidR="003147A1">
        <w:rPr>
          <w:lang w:val="en-US" w:eastAsia="x-none"/>
        </w:rPr>
        <w:t xml:space="preserve"> The outcome of assuming pre-MG is always same as configuring legacy gap.</w:t>
      </w:r>
      <w:r w:rsidR="00884FE5">
        <w:rPr>
          <w:lang w:val="en-US" w:eastAsia="x-none"/>
        </w:rPr>
        <w:t xml:space="preserve"> Since MO and MG are both configured and de-configured via RRC, we don’t see any benefit for NW to configure pre-MG for CSI-RS L3 inter-frequency measurement. In other word, if there is CSI-RS L3 inter-frequency measurement in MO configuration, NW can configure legacy MG in the same RRC </w:t>
      </w:r>
      <w:r w:rsidR="003147A1">
        <w:rPr>
          <w:lang w:val="en-US" w:eastAsia="x-none"/>
        </w:rPr>
        <w:t>signaling</w:t>
      </w:r>
      <w:r w:rsidR="00884FE5">
        <w:rPr>
          <w:lang w:val="en-US" w:eastAsia="x-none"/>
        </w:rPr>
        <w:t>.</w:t>
      </w:r>
    </w:p>
    <w:p w14:paraId="25CCE1A4" w14:textId="703657BC" w:rsidR="003147A1" w:rsidRDefault="003147A1" w:rsidP="003147A1">
      <w:pPr>
        <w:pStyle w:val="Caption"/>
      </w:pPr>
      <w:bookmarkStart w:id="4" w:name="_Ref85446927"/>
      <w:r>
        <w:t xml:space="preserve">Observation </w:t>
      </w:r>
      <w:r>
        <w:fldChar w:fldCharType="begin"/>
      </w:r>
      <w:r>
        <w:instrText xml:space="preserve"> SEQ Observation \* ARABIC </w:instrText>
      </w:r>
      <w:r>
        <w:fldChar w:fldCharType="separate"/>
      </w:r>
      <w:r w:rsidR="007F1D24">
        <w:rPr>
          <w:noProof/>
        </w:rPr>
        <w:t>1</w:t>
      </w:r>
      <w:r>
        <w:fldChar w:fldCharType="end"/>
      </w:r>
      <w:r>
        <w:t xml:space="preserve">: outcome of assuming pre-MG is always ON is same configuring legacy gap. </w:t>
      </w:r>
      <w:r>
        <w:rPr>
          <w:lang w:val="en-US"/>
        </w:rPr>
        <w:t>If there is CSI-RS L3 inter-frequency measurement in MO configuration, NW can configure legacy MG in the same RRC signaling.</w:t>
      </w:r>
      <w:bookmarkEnd w:id="4"/>
    </w:p>
    <w:p w14:paraId="1474D056" w14:textId="7A157A7F" w:rsidR="003147A1" w:rsidRPr="003147A1" w:rsidRDefault="003147A1" w:rsidP="003147A1">
      <w:pPr>
        <w:pStyle w:val="Caption"/>
      </w:pPr>
      <w:bookmarkStart w:id="5" w:name="_Ref85446889"/>
      <w:r>
        <w:t xml:space="preserve">Proposal </w:t>
      </w:r>
      <w:r>
        <w:fldChar w:fldCharType="begin"/>
      </w:r>
      <w:r>
        <w:instrText xml:space="preserve"> SEQ Proposal \* ARABIC </w:instrText>
      </w:r>
      <w:r>
        <w:fldChar w:fldCharType="separate"/>
      </w:r>
      <w:r w:rsidR="008D31B5">
        <w:rPr>
          <w:noProof/>
        </w:rPr>
        <w:t>3</w:t>
      </w:r>
      <w:r>
        <w:fldChar w:fldCharType="end"/>
      </w:r>
      <w:r>
        <w:t>: no need to develop new mechanism</w:t>
      </w:r>
      <w:r w:rsidR="003F5976">
        <w:t xml:space="preserve"> for using pre-MG to perform CSI-RS L3 inter-frequency measurement.</w:t>
      </w:r>
      <w:bookmarkEnd w:id="5"/>
    </w:p>
    <w:p w14:paraId="0EF9583A" w14:textId="77777777" w:rsidR="00884FE5" w:rsidRDefault="00884FE5" w:rsidP="00CD4ED2">
      <w:pPr>
        <w:rPr>
          <w:lang w:val="en-US" w:eastAsia="x-none"/>
        </w:rPr>
      </w:pPr>
    </w:p>
    <w:p w14:paraId="3F9E3AB6" w14:textId="77777777" w:rsidR="00D9207F" w:rsidRDefault="00D9207F" w:rsidP="004A45A4">
      <w:pPr>
        <w:pStyle w:val="Heading4"/>
        <w:numPr>
          <w:ilvl w:val="0"/>
          <w:numId w:val="14"/>
        </w:numPr>
        <w:rPr>
          <w:rFonts w:ascii="Times New Roman" w:eastAsiaTheme="minorEastAsia" w:hAnsi="Times New Roman"/>
          <w:b/>
          <w:bCs/>
          <w:kern w:val="2"/>
          <w:sz w:val="22"/>
          <w:szCs w:val="16"/>
          <w:u w:val="single"/>
          <w:lang w:val="en-US"/>
        </w:rPr>
      </w:pPr>
      <w:r>
        <w:rPr>
          <w:rFonts w:eastAsiaTheme="minorEastAsia"/>
          <w:b/>
          <w:bCs/>
          <w:sz w:val="22"/>
          <w:szCs w:val="16"/>
          <w:u w:val="single"/>
          <w:lang w:val="en-US"/>
        </w:rPr>
        <w:t xml:space="preserve">Parameter to indicate the status (activation/deactivation) of Pre-MG at or during configuration  </w:t>
      </w:r>
    </w:p>
    <w:p w14:paraId="343F3EFF" w14:textId="77777777" w:rsidR="00D9207F" w:rsidRPr="00F07453" w:rsidRDefault="00D9207F" w:rsidP="004A45A4">
      <w:pPr>
        <w:pStyle w:val="ListParagraph"/>
        <w:widowControl/>
        <w:numPr>
          <w:ilvl w:val="1"/>
          <w:numId w:val="15"/>
        </w:numPr>
        <w:autoSpaceDE/>
        <w:autoSpaceDN/>
        <w:adjustRightInd/>
        <w:spacing w:after="120" w:line="252" w:lineRule="auto"/>
        <w:ind w:firstLineChars="0"/>
        <w:rPr>
          <w:highlight w:val="green"/>
          <w:lang w:eastAsia="ja-JP"/>
        </w:rPr>
      </w:pPr>
      <w:r w:rsidRPr="00F07453">
        <w:rPr>
          <w:highlight w:val="green"/>
          <w:lang w:eastAsia="ja-JP"/>
        </w:rPr>
        <w:t xml:space="preserve">NW can control activation/deactivation of pre-configured MG </w:t>
      </w:r>
    </w:p>
    <w:p w14:paraId="79607F2B" w14:textId="77777777" w:rsidR="00D9207F" w:rsidRDefault="00D9207F" w:rsidP="004A45A4">
      <w:pPr>
        <w:pStyle w:val="ListParagraph"/>
        <w:widowControl/>
        <w:numPr>
          <w:ilvl w:val="2"/>
          <w:numId w:val="15"/>
        </w:numPr>
        <w:autoSpaceDE/>
        <w:autoSpaceDN/>
        <w:adjustRightInd/>
        <w:spacing w:after="120" w:line="252" w:lineRule="auto"/>
        <w:ind w:firstLineChars="0"/>
        <w:rPr>
          <w:highlight w:val="green"/>
          <w:lang w:eastAsia="ja-JP"/>
        </w:rPr>
      </w:pPr>
      <w:r>
        <w:rPr>
          <w:highlight w:val="green"/>
          <w:lang w:eastAsia="ja-JP"/>
        </w:rPr>
        <w:t>RRC based activation/deactivation method is supported</w:t>
      </w:r>
    </w:p>
    <w:p w14:paraId="05FBA037" w14:textId="77777777" w:rsidR="00D9207F" w:rsidRDefault="00D9207F" w:rsidP="004A45A4">
      <w:pPr>
        <w:pStyle w:val="ListParagraph"/>
        <w:widowControl/>
        <w:numPr>
          <w:ilvl w:val="3"/>
          <w:numId w:val="15"/>
        </w:numPr>
        <w:autoSpaceDE/>
        <w:autoSpaceDN/>
        <w:adjustRightInd/>
        <w:spacing w:after="120" w:line="252" w:lineRule="auto"/>
        <w:ind w:firstLineChars="0"/>
        <w:rPr>
          <w:highlight w:val="green"/>
          <w:lang w:eastAsia="ja-JP"/>
        </w:rPr>
      </w:pPr>
      <w:r>
        <w:rPr>
          <w:highlight w:val="green"/>
          <w:lang w:eastAsia="ja-JP"/>
        </w:rPr>
        <w:t>Network can indicate activation/deactivation status per BWP</w:t>
      </w:r>
    </w:p>
    <w:p w14:paraId="213E20BE" w14:textId="77777777" w:rsidR="00D9207F" w:rsidRDefault="00D9207F" w:rsidP="004A45A4">
      <w:pPr>
        <w:pStyle w:val="ListParagraph"/>
        <w:widowControl/>
        <w:numPr>
          <w:ilvl w:val="3"/>
          <w:numId w:val="15"/>
        </w:numPr>
        <w:autoSpaceDE/>
        <w:autoSpaceDN/>
        <w:adjustRightInd/>
        <w:spacing w:after="120" w:line="252" w:lineRule="auto"/>
        <w:ind w:firstLineChars="0"/>
        <w:rPr>
          <w:highlight w:val="green"/>
          <w:lang w:eastAsia="ja-JP"/>
        </w:rPr>
      </w:pPr>
      <w:r>
        <w:rPr>
          <w:highlight w:val="green"/>
          <w:lang w:eastAsia="ja-JP"/>
        </w:rPr>
        <w:t xml:space="preserve">Details of signalling are </w:t>
      </w:r>
      <w:r w:rsidRPr="00890267">
        <w:rPr>
          <w:highlight w:val="yellow"/>
          <w:lang w:eastAsia="ja-JP"/>
        </w:rPr>
        <w:t>FFS</w:t>
      </w:r>
    </w:p>
    <w:p w14:paraId="677AECCB" w14:textId="77777777" w:rsidR="00D9207F" w:rsidRDefault="00D9207F" w:rsidP="004A45A4">
      <w:pPr>
        <w:pStyle w:val="ListParagraph"/>
        <w:widowControl/>
        <w:numPr>
          <w:ilvl w:val="2"/>
          <w:numId w:val="15"/>
        </w:numPr>
        <w:autoSpaceDE/>
        <w:autoSpaceDN/>
        <w:adjustRightInd/>
        <w:spacing w:after="120" w:line="252" w:lineRule="auto"/>
        <w:ind w:firstLineChars="0"/>
        <w:rPr>
          <w:highlight w:val="green"/>
          <w:lang w:eastAsia="ja-JP"/>
        </w:rPr>
      </w:pPr>
      <w:r w:rsidRPr="00D9207F">
        <w:rPr>
          <w:highlight w:val="yellow"/>
          <w:lang w:eastAsia="ja-JP"/>
        </w:rPr>
        <w:t xml:space="preserve">FFS </w:t>
      </w:r>
      <w:r>
        <w:rPr>
          <w:highlight w:val="green"/>
          <w:lang w:eastAsia="ja-JP"/>
        </w:rPr>
        <w:t>if MAC CE based activation/deactivation method is supported</w:t>
      </w:r>
    </w:p>
    <w:p w14:paraId="71DB046E" w14:textId="77777777" w:rsidR="00D9207F" w:rsidRDefault="00D9207F" w:rsidP="004A45A4">
      <w:pPr>
        <w:pStyle w:val="ListParagraph"/>
        <w:widowControl/>
        <w:numPr>
          <w:ilvl w:val="1"/>
          <w:numId w:val="15"/>
        </w:numPr>
        <w:autoSpaceDE/>
        <w:autoSpaceDN/>
        <w:adjustRightInd/>
        <w:spacing w:after="120" w:line="252" w:lineRule="auto"/>
        <w:ind w:firstLineChars="0"/>
        <w:rPr>
          <w:highlight w:val="green"/>
          <w:lang w:eastAsia="ja-JP"/>
        </w:rPr>
      </w:pPr>
      <w:r>
        <w:rPr>
          <w:highlight w:val="green"/>
          <w:lang w:eastAsia="ja-JP"/>
        </w:rPr>
        <w:t xml:space="preserve">Companies are encouraged bring inputs on the conditions when NW based activation/deactivation and explicit rules for activation/deactivation are used.  </w:t>
      </w:r>
    </w:p>
    <w:p w14:paraId="0CD48D5F" w14:textId="1DA2E993" w:rsidR="00CB6930" w:rsidRDefault="00890267" w:rsidP="00CD4ED2">
      <w:pPr>
        <w:rPr>
          <w:lang w:val="en-US" w:eastAsia="x-none"/>
        </w:rPr>
      </w:pPr>
      <w:r>
        <w:rPr>
          <w:lang w:val="en-US" w:eastAsia="x-none"/>
        </w:rPr>
        <w:t>For the first FFS on signaling design, a simple way</w:t>
      </w:r>
      <w:r w:rsidR="00172A85">
        <w:rPr>
          <w:lang w:val="en-US" w:eastAsia="x-none"/>
        </w:rPr>
        <w:t xml:space="preserve"> for single carrier case</w:t>
      </w:r>
      <w:r>
        <w:rPr>
          <w:lang w:val="en-US" w:eastAsia="x-none"/>
        </w:rPr>
        <w:t xml:space="preserve"> is to add a flay in BWP configuration to indicate the status (ON or OFF) of the Pre-MG. </w:t>
      </w:r>
      <w:r w:rsidR="00CB6930">
        <w:rPr>
          <w:lang w:val="en-US" w:eastAsia="x-none"/>
        </w:rPr>
        <w:t>Detailed design can be up to RAN2. Note that for forward compatibility RAN2 may consider hybrid operation among pre-MG, concurrent gap and NCSG in RRC signaling design, even though RAN4 may not have enough time to finalize requirements.</w:t>
      </w:r>
    </w:p>
    <w:p w14:paraId="42B03565" w14:textId="4B6638AC" w:rsidR="00CB6930" w:rsidRDefault="00CB6930" w:rsidP="00CB6930">
      <w:pPr>
        <w:pStyle w:val="Caption"/>
        <w:rPr>
          <w:lang w:val="en-US"/>
        </w:rPr>
      </w:pPr>
      <w:bookmarkStart w:id="6" w:name="_Ref85446892"/>
      <w:r>
        <w:t xml:space="preserve">Proposal </w:t>
      </w:r>
      <w:r>
        <w:fldChar w:fldCharType="begin"/>
      </w:r>
      <w:r>
        <w:instrText xml:space="preserve"> SEQ Proposal \* ARABIC </w:instrText>
      </w:r>
      <w:r>
        <w:fldChar w:fldCharType="separate"/>
      </w:r>
      <w:r w:rsidR="008D31B5">
        <w:rPr>
          <w:noProof/>
        </w:rPr>
        <w:t>4</w:t>
      </w:r>
      <w:r>
        <w:fldChar w:fldCharType="end"/>
      </w:r>
      <w:r>
        <w:t>: details of RRC signaling design for Pre-MG can be up to RAN2.</w:t>
      </w:r>
      <w:bookmarkEnd w:id="6"/>
    </w:p>
    <w:p w14:paraId="7B3EFF2E" w14:textId="14DD6767" w:rsidR="00890267" w:rsidRDefault="004E6958" w:rsidP="00CD4ED2">
      <w:pPr>
        <w:rPr>
          <w:lang w:val="en-US" w:eastAsia="x-none"/>
        </w:rPr>
      </w:pPr>
      <w:r>
        <w:rPr>
          <w:lang w:val="en-US" w:eastAsia="x-none"/>
        </w:rPr>
        <w:t xml:space="preserve">In case of CA, </w:t>
      </w:r>
      <w:r w:rsidR="00C72049">
        <w:rPr>
          <w:lang w:val="en-US" w:eastAsia="x-none"/>
        </w:rPr>
        <w:t>since there is an active BWP for every active serving cell and the flag indicating status of Pre-MG in each active BWP may be different. RAN4 should also discuss how to determine the status of pre-MG.</w:t>
      </w:r>
      <w:r w:rsidR="006640DB">
        <w:rPr>
          <w:lang w:val="en-US" w:eastAsia="x-none"/>
        </w:rPr>
        <w:t xml:space="preserve"> Here are some possible solutions:</w:t>
      </w:r>
    </w:p>
    <w:p w14:paraId="4EACE897" w14:textId="739E441B" w:rsidR="006640DB" w:rsidRPr="006640DB" w:rsidRDefault="006640DB" w:rsidP="004A45A4">
      <w:pPr>
        <w:pStyle w:val="ListParagraph"/>
        <w:numPr>
          <w:ilvl w:val="0"/>
          <w:numId w:val="16"/>
        </w:numPr>
        <w:ind w:firstLineChars="0"/>
        <w:rPr>
          <w:lang w:val="en-US"/>
        </w:rPr>
      </w:pPr>
      <w:r w:rsidRPr="006640DB">
        <w:rPr>
          <w:lang w:val="en-US"/>
        </w:rPr>
        <w:t>Solution 1: as long as MG shall be activated according to any active BWP, then UE shall activate the MG.</w:t>
      </w:r>
    </w:p>
    <w:p w14:paraId="6A35D633" w14:textId="77777777" w:rsidR="006640DB" w:rsidRPr="006640DB" w:rsidRDefault="006640DB" w:rsidP="004A45A4">
      <w:pPr>
        <w:pStyle w:val="ListParagraph"/>
        <w:numPr>
          <w:ilvl w:val="0"/>
          <w:numId w:val="16"/>
        </w:numPr>
        <w:ind w:firstLineChars="0"/>
        <w:rPr>
          <w:lang w:val="en-US"/>
        </w:rPr>
      </w:pPr>
      <w:r w:rsidRPr="006640DB">
        <w:rPr>
          <w:lang w:val="en-US"/>
        </w:rPr>
        <w:t>Solution 2: determine according to SpCell (i.e. PCell in CA or PSCell in DC)</w:t>
      </w:r>
    </w:p>
    <w:p w14:paraId="7767FA3A" w14:textId="0B97D0EE" w:rsidR="00DB6F0D" w:rsidRPr="00DB6F0D" w:rsidRDefault="003D585A" w:rsidP="00DB6F0D">
      <w:pPr>
        <w:pStyle w:val="Caption"/>
        <w:rPr>
          <w:lang w:val="en-US" w:eastAsia="zh-CN"/>
        </w:rPr>
      </w:pPr>
      <w:bookmarkStart w:id="7" w:name="_Ref85446897"/>
      <w:r>
        <w:t xml:space="preserve">Proposal </w:t>
      </w:r>
      <w:r>
        <w:fldChar w:fldCharType="begin"/>
      </w:r>
      <w:r>
        <w:instrText xml:space="preserve"> SEQ Proposal \* ARABIC </w:instrText>
      </w:r>
      <w:r>
        <w:fldChar w:fldCharType="separate"/>
      </w:r>
      <w:r w:rsidR="008D31B5">
        <w:rPr>
          <w:noProof/>
        </w:rPr>
        <w:t>5</w:t>
      </w:r>
      <w:r>
        <w:fldChar w:fldCharType="end"/>
      </w:r>
      <w:r w:rsidR="00B35261">
        <w:rPr>
          <w:lang w:val="en-US" w:eastAsia="zh-CN"/>
        </w:rPr>
        <w:t xml:space="preserve">: </w:t>
      </w:r>
      <w:r w:rsidR="00DB6F0D">
        <w:rPr>
          <w:lang w:val="en-US" w:eastAsia="zh-CN"/>
        </w:rPr>
        <w:t xml:space="preserve">RAN4 should </w:t>
      </w:r>
      <w:r w:rsidR="00DB6F0D" w:rsidRPr="00DB6F0D">
        <w:rPr>
          <w:lang w:val="en-US" w:eastAsia="zh-CN"/>
        </w:rPr>
        <w:t>discuss how to determine the status of pre-MG. Here are some possible solutions:</w:t>
      </w:r>
      <w:bookmarkEnd w:id="7"/>
    </w:p>
    <w:p w14:paraId="6AF76EF7" w14:textId="77777777" w:rsidR="00DB6F0D" w:rsidRPr="00DB6F0D" w:rsidRDefault="00DB6F0D" w:rsidP="004A45A4">
      <w:pPr>
        <w:pStyle w:val="Caption"/>
        <w:numPr>
          <w:ilvl w:val="0"/>
          <w:numId w:val="16"/>
        </w:numPr>
        <w:rPr>
          <w:lang w:val="en-US" w:eastAsia="zh-CN"/>
        </w:rPr>
      </w:pPr>
      <w:r w:rsidRPr="00DB6F0D">
        <w:rPr>
          <w:lang w:val="en-US" w:eastAsia="zh-CN"/>
        </w:rPr>
        <w:t>Solution 1: as long as MG shall be activated according to any active BWP, then UE shall activate the MG.</w:t>
      </w:r>
    </w:p>
    <w:p w14:paraId="4C019BCE" w14:textId="625E365E" w:rsidR="003D585A" w:rsidRPr="00DB6F0D" w:rsidRDefault="00DB6F0D" w:rsidP="004A45A4">
      <w:pPr>
        <w:pStyle w:val="Caption"/>
        <w:numPr>
          <w:ilvl w:val="0"/>
          <w:numId w:val="16"/>
        </w:numPr>
        <w:rPr>
          <w:lang w:val="en-US" w:eastAsia="zh-CN"/>
        </w:rPr>
      </w:pPr>
      <w:r w:rsidRPr="00DB6F0D">
        <w:rPr>
          <w:lang w:val="en-US" w:eastAsia="zh-CN"/>
        </w:rPr>
        <w:t>Solution 2: determine according to SpCell (i.e. PCell in CA or PSCell in DC)</w:t>
      </w:r>
    </w:p>
    <w:p w14:paraId="19A7B12E" w14:textId="34DE3770" w:rsidR="006640DB" w:rsidRDefault="00E41962" w:rsidP="006640DB">
      <w:pPr>
        <w:rPr>
          <w:lang w:val="en-US" w:eastAsia="zh-CN"/>
        </w:rPr>
      </w:pPr>
      <w:r>
        <w:rPr>
          <w:lang w:val="en-US" w:eastAsia="zh-CN"/>
        </w:rPr>
        <w:t>One thing we would like to highlight is about pre-MG in DC operation. So far the information exchange between MN and SN is RRC level. However, status change of pre-MG is in DCI or MAC-CE level, which is much faster than RRC level. Specifically, MN may have no idea whether the pre-MG in SN is ON or OFF, and vice versa.</w:t>
      </w:r>
      <w:r w:rsidR="005A76DF">
        <w:rPr>
          <w:lang w:val="en-US" w:eastAsia="zh-CN"/>
        </w:rPr>
        <w:t xml:space="preserve"> </w:t>
      </w:r>
      <w:r w:rsidR="003829E9">
        <w:rPr>
          <w:lang w:val="en-US" w:eastAsia="zh-CN"/>
        </w:rPr>
        <w:t xml:space="preserve">To resolve this problem, some enhancement on Xn interface may be needed, which may require a lot of standardization. It is unrealistic to finalize such enhancement in this work item considering the core part completion time is March 2022. </w:t>
      </w:r>
      <w:r w:rsidR="00271D5D">
        <w:rPr>
          <w:lang w:val="en-US" w:eastAsia="zh-CN"/>
        </w:rPr>
        <w:t>A simple solution in this work item is to treat pre-MG as legacy gap in another node. For instance, as long as pre-MG is configured in MN, both SN and UE shall assume per-MG is always ON regardless the actual status of it in MN.</w:t>
      </w:r>
    </w:p>
    <w:p w14:paraId="19AFA691" w14:textId="5B3B689B" w:rsidR="00271D5D" w:rsidRDefault="003D585A" w:rsidP="003D585A">
      <w:pPr>
        <w:pStyle w:val="Caption"/>
        <w:rPr>
          <w:lang w:val="en-US" w:eastAsia="zh-CN"/>
        </w:rPr>
      </w:pPr>
      <w:bookmarkStart w:id="8" w:name="_Ref85446901"/>
      <w:r>
        <w:t xml:space="preserve">Proposal </w:t>
      </w:r>
      <w:r>
        <w:fldChar w:fldCharType="begin"/>
      </w:r>
      <w:r>
        <w:instrText xml:space="preserve"> SEQ Proposal \* ARABIC </w:instrText>
      </w:r>
      <w:r>
        <w:fldChar w:fldCharType="separate"/>
      </w:r>
      <w:r w:rsidR="008D31B5">
        <w:rPr>
          <w:noProof/>
        </w:rPr>
        <w:t>6</w:t>
      </w:r>
      <w:r>
        <w:fldChar w:fldCharType="end"/>
      </w:r>
      <w:r>
        <w:rPr>
          <w:lang w:val="en-US" w:eastAsia="zh-CN"/>
        </w:rPr>
        <w:t>: in DC operation, if pre-MG is configured in node, UE and the other node shall assume per-MG is always ON regardless</w:t>
      </w:r>
      <w:r w:rsidR="00E039DF">
        <w:rPr>
          <w:lang w:val="en-US" w:eastAsia="zh-CN"/>
        </w:rPr>
        <w:t xml:space="preserve"> of</w:t>
      </w:r>
      <w:r>
        <w:rPr>
          <w:lang w:val="en-US" w:eastAsia="zh-CN"/>
        </w:rPr>
        <w:t xml:space="preserve"> the actual status.</w:t>
      </w:r>
      <w:bookmarkEnd w:id="8"/>
    </w:p>
    <w:p w14:paraId="7375B3FE" w14:textId="3022DD53" w:rsidR="00BB4EEF" w:rsidRDefault="00131452" w:rsidP="00131452">
      <w:r>
        <w:rPr>
          <w:lang w:val="en-US" w:eastAsia="zh-CN"/>
        </w:rPr>
        <w:t xml:space="preserve">The second FFS is whether </w:t>
      </w:r>
      <w:r w:rsidRPr="00131452">
        <w:rPr>
          <w:lang w:eastAsia="zh-CN"/>
        </w:rPr>
        <w:t xml:space="preserve">MAC CE based activation/deactivation </w:t>
      </w:r>
      <w:r>
        <w:rPr>
          <w:lang w:eastAsia="zh-CN"/>
        </w:rPr>
        <w:t>is needed. On p</w:t>
      </w:r>
      <w:r w:rsidR="00D9207F">
        <w:t>ossible use case</w:t>
      </w:r>
      <w:r>
        <w:t xml:space="preserve"> is for</w:t>
      </w:r>
      <w:r w:rsidR="00D9207F">
        <w:t xml:space="preserve"> PRS measurement. </w:t>
      </w:r>
      <w:r w:rsidR="008C0205">
        <w:t>This is related to the first issue, i.e. how to use pre-MG for PRS measurement.</w:t>
      </w:r>
      <w:r w:rsidR="00B6736C">
        <w:t xml:space="preserve"> PRS measurement can be triggered by LMF. In other word, it is somehow out of control of serving cell. </w:t>
      </w:r>
      <w:r w:rsidR="00C21555">
        <w:t xml:space="preserve">Once UE needs to perform PRS </w:t>
      </w:r>
      <w:r w:rsidR="00C21555">
        <w:lastRenderedPageBreak/>
        <w:t xml:space="preserve">measurement, UE </w:t>
      </w:r>
      <w:r w:rsidR="00995228">
        <w:t>shall indicate the serving cell. Then the serving cell may use MAC CE to activate the Pre-MG without changing any active BWP.</w:t>
      </w:r>
    </w:p>
    <w:p w14:paraId="1EE5EF17" w14:textId="5D302209" w:rsidR="00D9207F" w:rsidRDefault="003A095E" w:rsidP="00131452">
      <w:pPr>
        <w:rPr>
          <w:lang w:val="en-US" w:eastAsia="zh-CN"/>
        </w:rPr>
      </w:pPr>
      <w:r>
        <w:t>In our view, the concept of MAC-CE based pre-MG activation/deactivation is more or less the same as “transformation between pre-MG and legacy”, which was discussed in previous RAN4 meeting without any agreement.</w:t>
      </w:r>
      <w:r w:rsidR="001361FA">
        <w:t xml:space="preserve"> For instance, NW would simply configure pre-MG for UE to conduct gap-based RRM measurement on neighbor cell. Once UE needs to perform PRS measurement (as requested by LMF), UE shall indicate the serving cell. Then serving cell can transform the pre-MG into legacy gap via MAC-CE (or even DCI). </w:t>
      </w:r>
      <w:r w:rsidR="00583943">
        <w:rPr>
          <w:lang w:eastAsia="zh-CN"/>
        </w:rPr>
        <w:t>S</w:t>
      </w:r>
      <w:r w:rsidR="00583943">
        <w:rPr>
          <w:rFonts w:hint="eastAsia"/>
          <w:lang w:eastAsia="zh-CN"/>
        </w:rPr>
        <w:t>ince</w:t>
      </w:r>
      <w:r w:rsidR="00583943">
        <w:rPr>
          <w:lang w:val="en-US" w:eastAsia="zh-CN"/>
        </w:rPr>
        <w:t xml:space="preserve"> RAN4 already agreed that a</w:t>
      </w:r>
      <w:r w:rsidR="00583943" w:rsidRPr="00583943">
        <w:rPr>
          <w:lang w:val="en-US" w:eastAsia="zh-CN"/>
        </w:rPr>
        <w:t>ll existing MG patterns #0~25 in Rel-16 are applicable for the pre-configured MG</w:t>
      </w:r>
      <w:r w:rsidR="00583943">
        <w:rPr>
          <w:lang w:val="en-US" w:eastAsia="zh-CN"/>
        </w:rPr>
        <w:t>, no extra work is needed to study the mapping between legacy gap and pre-MG.</w:t>
      </w:r>
    </w:p>
    <w:p w14:paraId="1A96A131" w14:textId="5735C074" w:rsidR="007333CC" w:rsidRDefault="007333CC" w:rsidP="007333CC">
      <w:pPr>
        <w:pStyle w:val="Caption"/>
      </w:pPr>
      <w:bookmarkStart w:id="9" w:name="_Ref85446905"/>
      <w:r>
        <w:t xml:space="preserve">Proposal </w:t>
      </w:r>
      <w:r>
        <w:fldChar w:fldCharType="begin"/>
      </w:r>
      <w:r>
        <w:instrText xml:space="preserve"> SEQ Proposal \* ARABIC </w:instrText>
      </w:r>
      <w:r>
        <w:fldChar w:fldCharType="separate"/>
      </w:r>
      <w:r w:rsidR="008D31B5">
        <w:rPr>
          <w:noProof/>
        </w:rPr>
        <w:t>7</w:t>
      </w:r>
      <w:r>
        <w:fldChar w:fldCharType="end"/>
      </w:r>
      <w:r>
        <w:t>: MAC-CE based pre-MG activation/deactivation can be used for PRS measurement.</w:t>
      </w:r>
      <w:bookmarkEnd w:id="9"/>
    </w:p>
    <w:p w14:paraId="24EAD697" w14:textId="6BB36AC9" w:rsidR="007333CC" w:rsidRPr="007333CC" w:rsidRDefault="00FE3755" w:rsidP="00FE3755">
      <w:pPr>
        <w:pStyle w:val="Caption"/>
        <w:rPr>
          <w:lang w:val="en-US"/>
        </w:rPr>
      </w:pPr>
      <w:bookmarkStart w:id="10" w:name="_Ref85446930"/>
      <w:r>
        <w:t xml:space="preserve">Observation </w:t>
      </w:r>
      <w:r>
        <w:fldChar w:fldCharType="begin"/>
      </w:r>
      <w:r>
        <w:instrText xml:space="preserve"> SEQ Observation \* ARABIC </w:instrText>
      </w:r>
      <w:r>
        <w:fldChar w:fldCharType="separate"/>
      </w:r>
      <w:r w:rsidR="007F1D24">
        <w:rPr>
          <w:noProof/>
        </w:rPr>
        <w:t>2</w:t>
      </w:r>
      <w:r>
        <w:fldChar w:fldCharType="end"/>
      </w:r>
      <w:r>
        <w:t xml:space="preserve">: </w:t>
      </w:r>
      <w:r w:rsidR="007333CC">
        <w:t>MAC-CE based pre-MG activation/deactivation is similar with transformation between pre-MG and legacy gap</w:t>
      </w:r>
      <w:r>
        <w:t>. RAN4 can consider introducing only one of these two approaches.</w:t>
      </w:r>
      <w:bookmarkEnd w:id="10"/>
    </w:p>
    <w:p w14:paraId="3ACFBF6B" w14:textId="77777777" w:rsidR="00F90FF0" w:rsidRPr="00131452" w:rsidRDefault="00F90FF0" w:rsidP="00131452">
      <w:pPr>
        <w:rPr>
          <w:lang w:val="en-US" w:eastAsia="zh-CN"/>
        </w:rPr>
      </w:pPr>
    </w:p>
    <w:p w14:paraId="4F695B3F" w14:textId="30E529B3" w:rsidR="00EB5805" w:rsidRPr="00EB5805" w:rsidRDefault="00652096" w:rsidP="004A45A4">
      <w:pPr>
        <w:pStyle w:val="Heading4"/>
        <w:numPr>
          <w:ilvl w:val="0"/>
          <w:numId w:val="14"/>
        </w:numPr>
        <w:rPr>
          <w:rFonts w:eastAsiaTheme="minorEastAsia"/>
          <w:b/>
          <w:bCs/>
          <w:sz w:val="22"/>
          <w:szCs w:val="16"/>
          <w:u w:val="single"/>
          <w:lang w:val="en-US"/>
        </w:rPr>
      </w:pPr>
      <w:r>
        <w:rPr>
          <w:rFonts w:eastAsiaTheme="minorEastAsia"/>
          <w:b/>
          <w:bCs/>
          <w:sz w:val="22"/>
          <w:szCs w:val="16"/>
          <w:u w:val="single"/>
          <w:lang w:val="en-US"/>
        </w:rPr>
        <w:t>Additional explicit rules</w:t>
      </w:r>
      <w:r w:rsidR="00EB5805" w:rsidRPr="00EB5805">
        <w:rPr>
          <w:rFonts w:eastAsiaTheme="minorEastAsia"/>
          <w:b/>
          <w:bCs/>
          <w:sz w:val="22"/>
          <w:szCs w:val="16"/>
          <w:u w:val="single"/>
          <w:lang w:val="en-US"/>
        </w:rPr>
        <w:t xml:space="preserve"> </w:t>
      </w:r>
    </w:p>
    <w:p w14:paraId="17DE5742" w14:textId="77777777" w:rsidR="00EB5805" w:rsidRDefault="00EB5805" w:rsidP="004A45A4">
      <w:pPr>
        <w:pStyle w:val="ListParagraph"/>
        <w:widowControl/>
        <w:numPr>
          <w:ilvl w:val="1"/>
          <w:numId w:val="15"/>
        </w:numPr>
        <w:autoSpaceDE/>
        <w:autoSpaceDN/>
        <w:adjustRightInd/>
        <w:spacing w:after="120" w:line="252" w:lineRule="auto"/>
        <w:ind w:firstLineChars="0"/>
        <w:rPr>
          <w:highlight w:val="green"/>
          <w:lang w:eastAsia="ja-JP"/>
        </w:rPr>
      </w:pPr>
      <w:r>
        <w:rPr>
          <w:highlight w:val="green"/>
        </w:rPr>
        <w:t xml:space="preserve">The pre-configured MG activation/deactivation is triggered by the DCI/Timer based BWP switch </w:t>
      </w:r>
    </w:p>
    <w:p w14:paraId="47C62A82" w14:textId="77777777" w:rsidR="00EB5805" w:rsidRDefault="00EB5805" w:rsidP="004A45A4">
      <w:pPr>
        <w:pStyle w:val="ListParagraph"/>
        <w:widowControl/>
        <w:numPr>
          <w:ilvl w:val="2"/>
          <w:numId w:val="15"/>
        </w:numPr>
        <w:autoSpaceDE/>
        <w:autoSpaceDN/>
        <w:adjustRightInd/>
        <w:spacing w:after="120" w:line="252" w:lineRule="auto"/>
        <w:ind w:firstLineChars="0"/>
        <w:rPr>
          <w:highlight w:val="green"/>
          <w:lang w:eastAsia="ja-JP"/>
        </w:rPr>
      </w:pPr>
      <w:r>
        <w:rPr>
          <w:highlight w:val="green"/>
        </w:rPr>
        <w:t xml:space="preserve">FFS if additional conditions for pre-configured MG activation/deactivation shall be considered </w:t>
      </w:r>
    </w:p>
    <w:p w14:paraId="1859AB86" w14:textId="77777777" w:rsidR="00EB5805" w:rsidRPr="00F07453" w:rsidRDefault="00EB5805" w:rsidP="004A45A4">
      <w:pPr>
        <w:pStyle w:val="ListParagraph"/>
        <w:widowControl/>
        <w:numPr>
          <w:ilvl w:val="1"/>
          <w:numId w:val="15"/>
        </w:numPr>
        <w:autoSpaceDE/>
        <w:autoSpaceDN/>
        <w:adjustRightInd/>
        <w:spacing w:after="120" w:line="252" w:lineRule="auto"/>
        <w:ind w:firstLineChars="0"/>
        <w:rPr>
          <w:highlight w:val="green"/>
          <w:lang w:eastAsia="ja-JP"/>
        </w:rPr>
      </w:pPr>
      <w:r w:rsidRPr="00F07453">
        <w:rPr>
          <w:highlight w:val="green"/>
          <w:lang w:eastAsia="ja-JP"/>
        </w:rPr>
        <w:t xml:space="preserve">NW can control activation/deactivation of pre-configured MG </w:t>
      </w:r>
    </w:p>
    <w:p w14:paraId="4315F58B" w14:textId="77777777" w:rsidR="00EB5805" w:rsidRDefault="00EB5805" w:rsidP="004A45A4">
      <w:pPr>
        <w:pStyle w:val="ListParagraph"/>
        <w:widowControl/>
        <w:numPr>
          <w:ilvl w:val="2"/>
          <w:numId w:val="15"/>
        </w:numPr>
        <w:autoSpaceDE/>
        <w:autoSpaceDN/>
        <w:adjustRightInd/>
        <w:spacing w:after="120" w:line="252" w:lineRule="auto"/>
        <w:ind w:firstLineChars="0"/>
        <w:rPr>
          <w:highlight w:val="green"/>
          <w:lang w:eastAsia="ja-JP"/>
        </w:rPr>
      </w:pPr>
      <w:r>
        <w:rPr>
          <w:highlight w:val="green"/>
          <w:lang w:eastAsia="ja-JP"/>
        </w:rPr>
        <w:t>RRC based activation/deactivation method is supported</w:t>
      </w:r>
    </w:p>
    <w:p w14:paraId="3C79A260" w14:textId="77777777" w:rsidR="00EB5805" w:rsidRDefault="00EB5805" w:rsidP="004A45A4">
      <w:pPr>
        <w:pStyle w:val="ListParagraph"/>
        <w:widowControl/>
        <w:numPr>
          <w:ilvl w:val="3"/>
          <w:numId w:val="15"/>
        </w:numPr>
        <w:autoSpaceDE/>
        <w:autoSpaceDN/>
        <w:adjustRightInd/>
        <w:spacing w:after="120" w:line="252" w:lineRule="auto"/>
        <w:ind w:firstLineChars="0"/>
        <w:rPr>
          <w:highlight w:val="green"/>
          <w:lang w:eastAsia="ja-JP"/>
        </w:rPr>
      </w:pPr>
      <w:r>
        <w:rPr>
          <w:highlight w:val="green"/>
          <w:lang w:eastAsia="ja-JP"/>
        </w:rPr>
        <w:t>Network can indicate activation/deactivation status per BWP</w:t>
      </w:r>
    </w:p>
    <w:p w14:paraId="2156FE4A" w14:textId="77777777" w:rsidR="00EB5805" w:rsidRDefault="00EB5805" w:rsidP="004A45A4">
      <w:pPr>
        <w:pStyle w:val="ListParagraph"/>
        <w:widowControl/>
        <w:numPr>
          <w:ilvl w:val="3"/>
          <w:numId w:val="15"/>
        </w:numPr>
        <w:autoSpaceDE/>
        <w:autoSpaceDN/>
        <w:adjustRightInd/>
        <w:spacing w:after="120" w:line="252" w:lineRule="auto"/>
        <w:ind w:firstLineChars="0"/>
        <w:rPr>
          <w:highlight w:val="green"/>
          <w:lang w:eastAsia="ja-JP"/>
        </w:rPr>
      </w:pPr>
      <w:r>
        <w:rPr>
          <w:highlight w:val="green"/>
          <w:lang w:eastAsia="ja-JP"/>
        </w:rPr>
        <w:t>Details of signalling are FFS</w:t>
      </w:r>
    </w:p>
    <w:p w14:paraId="21662651" w14:textId="77777777" w:rsidR="00EB5805" w:rsidRDefault="00EB5805" w:rsidP="004A45A4">
      <w:pPr>
        <w:pStyle w:val="ListParagraph"/>
        <w:widowControl/>
        <w:numPr>
          <w:ilvl w:val="2"/>
          <w:numId w:val="15"/>
        </w:numPr>
        <w:autoSpaceDE/>
        <w:autoSpaceDN/>
        <w:adjustRightInd/>
        <w:spacing w:after="120" w:line="252" w:lineRule="auto"/>
        <w:ind w:firstLineChars="0"/>
        <w:rPr>
          <w:highlight w:val="green"/>
          <w:lang w:eastAsia="ja-JP"/>
        </w:rPr>
      </w:pPr>
      <w:r>
        <w:rPr>
          <w:highlight w:val="green"/>
          <w:lang w:eastAsia="ja-JP"/>
        </w:rPr>
        <w:t>FFS if MAC CE based activation/deactivation method is supported</w:t>
      </w:r>
    </w:p>
    <w:p w14:paraId="66D8A533" w14:textId="77777777" w:rsidR="00EB5805" w:rsidRPr="00F07453" w:rsidRDefault="00EB5805" w:rsidP="004A45A4">
      <w:pPr>
        <w:pStyle w:val="ListParagraph"/>
        <w:widowControl/>
        <w:numPr>
          <w:ilvl w:val="2"/>
          <w:numId w:val="15"/>
        </w:numPr>
        <w:autoSpaceDE/>
        <w:autoSpaceDN/>
        <w:adjustRightInd/>
        <w:spacing w:after="120" w:line="252" w:lineRule="auto"/>
        <w:ind w:firstLineChars="0"/>
        <w:rPr>
          <w:highlight w:val="green"/>
          <w:lang w:eastAsia="ja-JP"/>
        </w:rPr>
      </w:pPr>
    </w:p>
    <w:p w14:paraId="20468313" w14:textId="77777777" w:rsidR="00EB5805" w:rsidRDefault="00EB5805" w:rsidP="004A45A4">
      <w:pPr>
        <w:pStyle w:val="ListParagraph"/>
        <w:widowControl/>
        <w:numPr>
          <w:ilvl w:val="1"/>
          <w:numId w:val="15"/>
        </w:numPr>
        <w:autoSpaceDE/>
        <w:autoSpaceDN/>
        <w:adjustRightInd/>
        <w:spacing w:after="120" w:line="252" w:lineRule="auto"/>
        <w:ind w:firstLineChars="0"/>
        <w:rPr>
          <w:rFonts w:eastAsiaTheme="minorEastAsia"/>
          <w:i/>
          <w:color w:val="0070C0"/>
        </w:rPr>
      </w:pPr>
      <w:r w:rsidRPr="00652096">
        <w:rPr>
          <w:highlight w:val="yellow"/>
        </w:rPr>
        <w:t xml:space="preserve">Additional explicit rules </w:t>
      </w:r>
      <w:r>
        <w:rPr>
          <w:highlight w:val="green"/>
        </w:rPr>
        <w:t>for pre-configured MG autonomous activation/deactivation shall be defined for the case when signalling is not provided</w:t>
      </w:r>
    </w:p>
    <w:p w14:paraId="4C1F38CF" w14:textId="77777777" w:rsidR="00EB5805" w:rsidRPr="00531837" w:rsidRDefault="00EB5805" w:rsidP="004A45A4">
      <w:pPr>
        <w:pStyle w:val="ListParagraph"/>
        <w:widowControl/>
        <w:numPr>
          <w:ilvl w:val="1"/>
          <w:numId w:val="15"/>
        </w:numPr>
        <w:autoSpaceDE/>
        <w:autoSpaceDN/>
        <w:adjustRightInd/>
        <w:spacing w:after="120" w:line="252" w:lineRule="auto"/>
        <w:ind w:firstLineChars="0"/>
        <w:rPr>
          <w:rFonts w:eastAsiaTheme="minorEastAsia"/>
          <w:i/>
          <w:color w:val="0070C0"/>
        </w:rPr>
      </w:pPr>
      <w:r w:rsidRPr="00652096">
        <w:rPr>
          <w:highlight w:val="yellow"/>
        </w:rPr>
        <w:t xml:space="preserve">UE capability </w:t>
      </w:r>
      <w:r>
        <w:rPr>
          <w:highlight w:val="green"/>
        </w:rPr>
        <w:t>on the support of NW-controlled and autonomous pre-configured MG activation/deactivation mechanisms can be further discussed</w:t>
      </w:r>
    </w:p>
    <w:p w14:paraId="64D32CEC" w14:textId="77777777" w:rsidR="00EB5805" w:rsidRDefault="00EB5805" w:rsidP="004A45A4">
      <w:pPr>
        <w:pStyle w:val="ListParagraph"/>
        <w:widowControl/>
        <w:numPr>
          <w:ilvl w:val="1"/>
          <w:numId w:val="15"/>
        </w:numPr>
        <w:autoSpaceDE/>
        <w:autoSpaceDN/>
        <w:adjustRightInd/>
        <w:spacing w:after="120" w:line="252" w:lineRule="auto"/>
        <w:ind w:firstLineChars="0"/>
        <w:rPr>
          <w:rFonts w:eastAsiaTheme="minorEastAsia"/>
          <w:i/>
          <w:color w:val="0070C0"/>
        </w:rPr>
      </w:pPr>
      <w:r>
        <w:rPr>
          <w:highlight w:val="green"/>
          <w:lang w:eastAsia="ja-JP"/>
        </w:rPr>
        <w:t>Companies are encouraged bring inputs on the conditions when NW based activation/deactivation and explicit rules for activation/deactivation are used</w:t>
      </w:r>
    </w:p>
    <w:p w14:paraId="1986143E" w14:textId="66EF88AC" w:rsidR="00652096" w:rsidRDefault="00652096" w:rsidP="00652096">
      <w:pPr>
        <w:pStyle w:val="CommentText"/>
      </w:pPr>
      <w:r>
        <w:t xml:space="preserve">It was agreed that on top of NW controlled activation/deactivation RAN4 may also define additional explicit rules </w:t>
      </w:r>
      <w:r w:rsidRPr="00652096">
        <w:t>for pre-configured MG autonomous activation/deactivation</w:t>
      </w:r>
      <w:r>
        <w:t xml:space="preserve">. </w:t>
      </w:r>
      <w:r w:rsidR="008B65E2">
        <w:t xml:space="preserve">The consequence is UE needs to implement both approaches. To simplify UE design, we would like to introduce UE capability on </w:t>
      </w:r>
      <w:r w:rsidR="008B65E2" w:rsidRPr="008B65E2">
        <w:t>the support of NW-controlled and autonomous pre-configured MG activation/deactivation mechanisms</w:t>
      </w:r>
      <w:r w:rsidR="008B65E2">
        <w:t xml:space="preserve">. </w:t>
      </w:r>
    </w:p>
    <w:p w14:paraId="5DDD3562" w14:textId="1AFF4835" w:rsidR="00652096" w:rsidRDefault="00D66462" w:rsidP="00652096">
      <w:pPr>
        <w:pStyle w:val="CommentText"/>
      </w:pPr>
      <w:r>
        <w:t xml:space="preserve">Regarding the </w:t>
      </w:r>
      <w:r w:rsidRPr="00D66462">
        <w:t>explicit rules</w:t>
      </w:r>
      <w:r>
        <w:t>, we can follow the existing conditions according to which both UE and NW can determine whether the measurement is gap based or gap-less.</w:t>
      </w:r>
    </w:p>
    <w:p w14:paraId="4E81E1EF" w14:textId="41ACFB73" w:rsidR="00BF3B3F" w:rsidRDefault="00BF3B3F" w:rsidP="00BF3B3F">
      <w:pPr>
        <w:pStyle w:val="Caption"/>
      </w:pPr>
      <w:bookmarkStart w:id="11" w:name="_Ref85446908"/>
      <w:r>
        <w:t xml:space="preserve">Proposal </w:t>
      </w:r>
      <w:r>
        <w:fldChar w:fldCharType="begin"/>
      </w:r>
      <w:r>
        <w:instrText xml:space="preserve"> SEQ Proposal \* ARABIC </w:instrText>
      </w:r>
      <w:r>
        <w:fldChar w:fldCharType="separate"/>
      </w:r>
      <w:r w:rsidR="008D31B5">
        <w:rPr>
          <w:noProof/>
        </w:rPr>
        <w:t>8</w:t>
      </w:r>
      <w:r>
        <w:fldChar w:fldCharType="end"/>
      </w:r>
      <w:r>
        <w:t xml:space="preserve">: introduce </w:t>
      </w:r>
      <w:r w:rsidRPr="00BF3B3F">
        <w:t>UE capability on the support of NW-controlled and autonomous pre-configured MG activation/deactivation mechanisms</w:t>
      </w:r>
      <w:r>
        <w:t>.</w:t>
      </w:r>
      <w:bookmarkEnd w:id="11"/>
    </w:p>
    <w:p w14:paraId="34435320" w14:textId="2E01CB9C" w:rsidR="00445000" w:rsidRPr="00445000" w:rsidRDefault="00445000" w:rsidP="00445000">
      <w:pPr>
        <w:pStyle w:val="Caption"/>
      </w:pPr>
      <w:bookmarkStart w:id="12" w:name="_Ref85446912"/>
      <w:r>
        <w:t xml:space="preserve">Proposal </w:t>
      </w:r>
      <w:r>
        <w:fldChar w:fldCharType="begin"/>
      </w:r>
      <w:r>
        <w:instrText xml:space="preserve"> SEQ Proposal \* ARABIC </w:instrText>
      </w:r>
      <w:r>
        <w:fldChar w:fldCharType="separate"/>
      </w:r>
      <w:r w:rsidR="008D31B5">
        <w:rPr>
          <w:noProof/>
        </w:rPr>
        <w:t>9</w:t>
      </w:r>
      <w:r>
        <w:fldChar w:fldCharType="end"/>
      </w:r>
      <w:r>
        <w:t>: existing conditions for gap-less measurement</w:t>
      </w:r>
      <w:r w:rsidR="005B0973">
        <w:t xml:space="preserve"> (including intra and inter-frequency measurement without gap)</w:t>
      </w:r>
      <w:r>
        <w:t xml:space="preserve"> can be used to determine whether pre-MG shou</w:t>
      </w:r>
      <w:r w:rsidR="008075BF">
        <w:t>l</w:t>
      </w:r>
      <w:r>
        <w:t>d be OFF.</w:t>
      </w:r>
      <w:bookmarkEnd w:id="12"/>
    </w:p>
    <w:p w14:paraId="31CE9956" w14:textId="2F11B3D6" w:rsidR="00652096" w:rsidRDefault="00652096" w:rsidP="00CD4ED2">
      <w:pPr>
        <w:rPr>
          <w:lang w:eastAsia="x-none"/>
        </w:rPr>
      </w:pPr>
    </w:p>
    <w:p w14:paraId="3627098A" w14:textId="77777777" w:rsidR="00616514" w:rsidRPr="00616514" w:rsidRDefault="00616514" w:rsidP="004A45A4">
      <w:pPr>
        <w:pStyle w:val="Heading4"/>
        <w:numPr>
          <w:ilvl w:val="0"/>
          <w:numId w:val="14"/>
        </w:numPr>
        <w:rPr>
          <w:rFonts w:eastAsiaTheme="minorEastAsia"/>
          <w:b/>
          <w:bCs/>
          <w:sz w:val="22"/>
          <w:szCs w:val="16"/>
          <w:u w:val="single"/>
          <w:lang w:val="en-US"/>
        </w:rPr>
      </w:pPr>
      <w:r w:rsidRPr="00616514">
        <w:rPr>
          <w:rFonts w:eastAsiaTheme="minorEastAsia"/>
          <w:b/>
          <w:bCs/>
          <w:sz w:val="22"/>
          <w:szCs w:val="16"/>
          <w:u w:val="single"/>
          <w:lang w:val="en-US"/>
        </w:rPr>
        <w:t>Activation/Deactivation Delay</w:t>
      </w:r>
    </w:p>
    <w:p w14:paraId="12A5B4A0" w14:textId="77777777" w:rsidR="00616514" w:rsidRDefault="00616514" w:rsidP="00616514">
      <w:pPr>
        <w:ind w:left="360"/>
        <w:rPr>
          <w:highlight w:val="yellow"/>
        </w:rPr>
      </w:pPr>
      <w:r w:rsidRPr="009312E3">
        <w:rPr>
          <w:highlight w:val="cyan"/>
        </w:rPr>
        <w:t xml:space="preserve"> Additional </w:t>
      </w:r>
      <w:r w:rsidRPr="00531837">
        <w:rPr>
          <w:highlight w:val="cyan"/>
        </w:rPr>
        <w:t>transition time (</w:t>
      </w:r>
      <w:r w:rsidRPr="00531837">
        <w:rPr>
          <w:highlight w:val="cyan"/>
        </w:rPr>
        <w:sym w:font="Symbol" w:char="F044"/>
      </w:r>
      <w:r w:rsidRPr="00531837">
        <w:rPr>
          <w:highlight w:val="cyan"/>
        </w:rPr>
        <w:t xml:space="preserve">T = TBD) </w:t>
      </w:r>
      <w:r w:rsidRPr="00531837">
        <w:rPr>
          <w:b/>
          <w:highlight w:val="cyan"/>
        </w:rPr>
        <w:t>on top of</w:t>
      </w:r>
      <w:r w:rsidRPr="00531837">
        <w:rPr>
          <w:b/>
          <w:bCs/>
          <w:highlight w:val="cyan"/>
        </w:rPr>
        <w:t xml:space="preserve"> the BWP switching delay</w:t>
      </w:r>
      <w:r w:rsidRPr="00531837">
        <w:rPr>
          <w:highlight w:val="cyan"/>
        </w:rPr>
        <w:t xml:space="preserve"> shall be included in the pre-configured MG activation/deactivation time.</w:t>
      </w:r>
    </w:p>
    <w:p w14:paraId="552CE3AB" w14:textId="207C929E" w:rsidR="00616514" w:rsidRDefault="00D2654E" w:rsidP="00CD4ED2">
      <w:pPr>
        <w:rPr>
          <w:lang w:eastAsia="x-none"/>
        </w:rPr>
      </w:pPr>
      <w:r>
        <w:rPr>
          <w:lang w:eastAsia="x-none"/>
        </w:rPr>
        <w:lastRenderedPageBreak/>
        <w:t xml:space="preserve">This depends on UE implementation. In our estimation 3~5ms should be enough. </w:t>
      </w:r>
      <w:r w:rsidR="00BA179E">
        <w:rPr>
          <w:lang w:eastAsia="x-none"/>
        </w:rPr>
        <w:t>On the other hand, it should not be longer than RRC processing delay, which is 10ms, since in legacy UE shall be able to finish MGP update within this RRC processing delay.</w:t>
      </w:r>
    </w:p>
    <w:p w14:paraId="2758CF2B" w14:textId="7975DD30" w:rsidR="007F1D24" w:rsidRDefault="007F1D24" w:rsidP="007F1D24">
      <w:pPr>
        <w:pStyle w:val="Caption"/>
      </w:pPr>
      <w:bookmarkStart w:id="13" w:name="_Ref85446932"/>
      <w:r>
        <w:t xml:space="preserve">Observation </w:t>
      </w:r>
      <w:r>
        <w:fldChar w:fldCharType="begin"/>
      </w:r>
      <w:r>
        <w:instrText xml:space="preserve"> SEQ Observation \* ARABIC </w:instrText>
      </w:r>
      <w:r>
        <w:fldChar w:fldCharType="separate"/>
      </w:r>
      <w:r>
        <w:rPr>
          <w:noProof/>
        </w:rPr>
        <w:t>3</w:t>
      </w:r>
      <w:r>
        <w:fldChar w:fldCharType="end"/>
      </w:r>
      <w:r>
        <w:t xml:space="preserve">: BWP switching delay + </w:t>
      </w:r>
      <w:r w:rsidRPr="008D31B5">
        <w:sym w:font="Symbol" w:char="F044"/>
      </w:r>
      <w:r w:rsidRPr="008D31B5">
        <w:t>T</w:t>
      </w:r>
      <w:r>
        <w:t xml:space="preserve"> shall not be longer than RRC processing delay (10ms in minimum).</w:t>
      </w:r>
      <w:bookmarkEnd w:id="13"/>
    </w:p>
    <w:p w14:paraId="66116939" w14:textId="39B36D01" w:rsidR="008D31B5" w:rsidRPr="00652096" w:rsidRDefault="008D31B5" w:rsidP="008D31B5">
      <w:pPr>
        <w:pStyle w:val="Caption"/>
      </w:pPr>
      <w:bookmarkStart w:id="14" w:name="_Ref85446917"/>
      <w:r>
        <w:t xml:space="preserve">Proposal </w:t>
      </w:r>
      <w:r>
        <w:fldChar w:fldCharType="begin"/>
      </w:r>
      <w:r>
        <w:instrText xml:space="preserve"> SEQ Proposal \* ARABIC </w:instrText>
      </w:r>
      <w:r>
        <w:fldChar w:fldCharType="separate"/>
      </w:r>
      <w:r>
        <w:rPr>
          <w:noProof/>
        </w:rPr>
        <w:t>10</w:t>
      </w:r>
      <w:r>
        <w:fldChar w:fldCharType="end"/>
      </w:r>
      <w:r>
        <w:t xml:space="preserve">: </w:t>
      </w:r>
      <w:r w:rsidRPr="008D31B5">
        <w:sym w:font="Symbol" w:char="F044"/>
      </w:r>
      <w:r w:rsidRPr="008D31B5">
        <w:t xml:space="preserve">T = </w:t>
      </w:r>
      <w:r>
        <w:t>3~5ms.</w:t>
      </w:r>
      <w:bookmarkEnd w:id="14"/>
      <w:r>
        <w:t xml:space="preserve"> </w:t>
      </w:r>
    </w:p>
    <w:p w14:paraId="0F188EC6" w14:textId="2F3BBF7B" w:rsidR="00C0051B" w:rsidRDefault="00C0051B" w:rsidP="00CD4ED2">
      <w:pPr>
        <w:rPr>
          <w:lang w:val="en-US" w:eastAsia="x-none"/>
        </w:rPr>
      </w:pPr>
    </w:p>
    <w:p w14:paraId="4A2EA6FA" w14:textId="77777777" w:rsidR="001320A8" w:rsidRPr="00567C3A" w:rsidRDefault="001320A8" w:rsidP="004A45A4">
      <w:pPr>
        <w:pStyle w:val="Heading4"/>
        <w:numPr>
          <w:ilvl w:val="0"/>
          <w:numId w:val="14"/>
        </w:numPr>
        <w:rPr>
          <w:rFonts w:eastAsiaTheme="minorEastAsia"/>
          <w:b/>
          <w:bCs/>
          <w:sz w:val="22"/>
          <w:szCs w:val="16"/>
          <w:u w:val="single"/>
          <w:lang w:val="en-US"/>
        </w:rPr>
      </w:pPr>
      <w:r w:rsidRPr="00567C3A">
        <w:rPr>
          <w:rFonts w:eastAsiaTheme="minorEastAsia"/>
          <w:b/>
          <w:bCs/>
          <w:sz w:val="22"/>
          <w:szCs w:val="16"/>
          <w:u w:val="single"/>
          <w:lang w:val="en-US"/>
        </w:rPr>
        <w:t>Measurement period</w:t>
      </w:r>
      <w:r w:rsidRPr="00567C3A">
        <w:rPr>
          <w:rFonts w:eastAsiaTheme="minorEastAsia" w:hint="eastAsia"/>
          <w:b/>
          <w:bCs/>
          <w:sz w:val="22"/>
          <w:szCs w:val="16"/>
          <w:u w:val="single"/>
          <w:lang w:val="en-US"/>
        </w:rPr>
        <w:t xml:space="preserve"> </w:t>
      </w:r>
    </w:p>
    <w:p w14:paraId="7AC89B82" w14:textId="77777777" w:rsidR="001320A8" w:rsidRPr="00DB7277" w:rsidRDefault="001320A8" w:rsidP="001320A8">
      <w:pPr>
        <w:rPr>
          <w:rFonts w:eastAsiaTheme="minorEastAsia"/>
          <w:iCs/>
          <w:highlight w:val="cyan"/>
        </w:rPr>
      </w:pPr>
      <w:r w:rsidRPr="009312E3">
        <w:rPr>
          <w:rFonts w:eastAsiaTheme="minorEastAsia"/>
          <w:i/>
          <w:color w:val="0070C0"/>
          <w:highlight w:val="cyan"/>
        </w:rPr>
        <w:t xml:space="preserve">  </w:t>
      </w:r>
      <w:r w:rsidRPr="009312E3">
        <w:rPr>
          <w:rFonts w:eastAsiaTheme="minorEastAsia"/>
          <w:iCs/>
          <w:highlight w:val="cyan"/>
        </w:rPr>
        <w:t xml:space="preserve">FFS </w:t>
      </w:r>
      <w:r w:rsidRPr="00DB7277">
        <w:rPr>
          <w:rFonts w:eastAsiaTheme="minorEastAsia"/>
          <w:iCs/>
          <w:highlight w:val="cyan"/>
        </w:rPr>
        <w:t xml:space="preserve">in the future meetings for the general principle to define the measurement period e.g.: </w:t>
      </w:r>
    </w:p>
    <w:p w14:paraId="7D02D07F" w14:textId="77777777" w:rsidR="001320A8" w:rsidRPr="00531837" w:rsidRDefault="001320A8" w:rsidP="004A45A4">
      <w:pPr>
        <w:pStyle w:val="BodyText"/>
        <w:numPr>
          <w:ilvl w:val="0"/>
          <w:numId w:val="17"/>
        </w:numPr>
        <w:spacing w:after="120" w:line="259" w:lineRule="auto"/>
        <w:rPr>
          <w:rFonts w:eastAsiaTheme="minorEastAsia"/>
          <w:bCs/>
          <w:highlight w:val="cyan"/>
          <w:lang w:val="en-US" w:eastAsia="zh-CN"/>
        </w:rPr>
      </w:pPr>
      <w:r w:rsidRPr="00531837">
        <w:rPr>
          <w:rFonts w:eastAsiaTheme="minorEastAsia"/>
          <w:bCs/>
          <w:highlight w:val="cyan"/>
          <w:lang w:val="en-US" w:eastAsia="zh-CN"/>
        </w:rPr>
        <w:t xml:space="preserve">Applicability </w:t>
      </w:r>
    </w:p>
    <w:p w14:paraId="70058528" w14:textId="77777777" w:rsidR="001320A8" w:rsidRPr="00531837" w:rsidRDefault="001320A8" w:rsidP="004A45A4">
      <w:pPr>
        <w:pStyle w:val="BodyText"/>
        <w:numPr>
          <w:ilvl w:val="0"/>
          <w:numId w:val="17"/>
        </w:numPr>
        <w:spacing w:after="120" w:line="259" w:lineRule="auto"/>
        <w:rPr>
          <w:rFonts w:eastAsiaTheme="minorEastAsia"/>
          <w:b/>
          <w:bCs/>
          <w:highlight w:val="cyan"/>
        </w:rPr>
      </w:pPr>
      <w:r w:rsidRPr="00531837">
        <w:rPr>
          <w:rFonts w:eastAsiaTheme="minorEastAsia"/>
          <w:bCs/>
          <w:highlight w:val="cyan"/>
          <w:lang w:val="en-US" w:eastAsia="zh-CN"/>
        </w:rPr>
        <w:t xml:space="preserve">Main components which shall be included in the measurement report period </w:t>
      </w:r>
    </w:p>
    <w:p w14:paraId="222D980B" w14:textId="3680B148" w:rsidR="001320A8" w:rsidRDefault="001320A8" w:rsidP="001320A8">
      <w:pPr>
        <w:rPr>
          <w:rFonts w:eastAsiaTheme="minorEastAsia"/>
          <w:bCs/>
          <w:lang w:val="en-US" w:eastAsia="zh-CN"/>
        </w:rPr>
      </w:pPr>
      <w:r w:rsidRPr="00531837">
        <w:rPr>
          <w:rFonts w:eastAsiaTheme="minorEastAsia"/>
          <w:bCs/>
          <w:highlight w:val="cyan"/>
          <w:lang w:val="en-US" w:eastAsia="zh-CN"/>
        </w:rPr>
        <w:t>Others</w:t>
      </w:r>
    </w:p>
    <w:p w14:paraId="7FCCC199" w14:textId="57A6228D" w:rsidR="00E00656" w:rsidRDefault="00E00656" w:rsidP="00E00656">
      <w:pPr>
        <w:pStyle w:val="CommentText"/>
      </w:pPr>
      <w:r>
        <w:t>If Pre-MG is ON, RAN4 can reuse existing gap-based measurement requirements (intra/inter, SSB/CSI-RS, PRS). If Pre-MG is OFF, RAN4 reuse existing gap-less requirements.</w:t>
      </w:r>
    </w:p>
    <w:p w14:paraId="021DE456" w14:textId="17082092" w:rsidR="00E00656" w:rsidRPr="00CD4ED2" w:rsidRDefault="00E00656" w:rsidP="001320A8">
      <w:pPr>
        <w:rPr>
          <w:lang w:val="en-US"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002BF321" w14:textId="5FE4EA31" w:rsidR="00D32C12" w:rsidRDefault="005D4A3C" w:rsidP="00354E97">
      <w:pPr>
        <w:jc w:val="both"/>
        <w:rPr>
          <w:rFonts w:cs="v4.2.0"/>
          <w:lang w:val="en-US" w:eastAsia="zh-CN"/>
        </w:rPr>
      </w:pPr>
      <w:r>
        <w:rPr>
          <w:rFonts w:cs="v4.2.0"/>
          <w:lang w:val="en-US" w:eastAsia="zh-CN"/>
        </w:rPr>
        <w:t>In this contribution</w:t>
      </w:r>
      <w:r w:rsidR="007A79D6">
        <w:rPr>
          <w:rFonts w:cs="v4.2.0"/>
          <w:lang w:val="en-US" w:eastAsia="zh-CN"/>
        </w:rPr>
        <w:t xml:space="preserve">, </w:t>
      </w:r>
      <w:r w:rsidR="009C2C5E">
        <w:rPr>
          <w:rFonts w:cs="v4.2.0"/>
          <w:lang w:val="en-US" w:eastAsia="zh-CN"/>
        </w:rPr>
        <w:t>we further discuss the Pre-MG design. After discussion, the following conclusions are provided:</w:t>
      </w:r>
    </w:p>
    <w:p w14:paraId="6BF940AD" w14:textId="5305FFE7" w:rsidR="00ED555C" w:rsidRPr="00E30358" w:rsidRDefault="001F4ADB" w:rsidP="00354E97">
      <w:pPr>
        <w:jc w:val="both"/>
        <w:rPr>
          <w:rFonts w:cs="v4.2.0"/>
          <w:b/>
          <w:bCs/>
          <w:lang w:val="en-US" w:eastAsia="zh-CN"/>
        </w:rPr>
      </w:pPr>
      <w:r w:rsidRPr="00E30358">
        <w:rPr>
          <w:rFonts w:cs="v4.2.0"/>
          <w:b/>
          <w:bCs/>
          <w:lang w:val="en-US" w:eastAsia="zh-CN"/>
        </w:rPr>
        <w:fldChar w:fldCharType="begin"/>
      </w:r>
      <w:r w:rsidRPr="00E30358">
        <w:rPr>
          <w:rFonts w:cs="v4.2.0"/>
          <w:b/>
          <w:bCs/>
          <w:lang w:val="en-US" w:eastAsia="zh-CN"/>
        </w:rPr>
        <w:instrText xml:space="preserve"> REF _Ref85446883 \h </w:instrText>
      </w:r>
      <w:r w:rsidR="00E30358">
        <w:rPr>
          <w:rFonts w:cs="v4.2.0"/>
          <w:b/>
          <w:bCs/>
          <w:lang w:val="en-US" w:eastAsia="zh-CN"/>
        </w:rPr>
        <w:instrText xml:space="preserve"> \* MERGEFORMAT </w:instrText>
      </w:r>
      <w:r w:rsidRPr="00E30358">
        <w:rPr>
          <w:rFonts w:cs="v4.2.0"/>
          <w:b/>
          <w:bCs/>
          <w:lang w:val="en-US" w:eastAsia="zh-CN"/>
        </w:rPr>
      </w:r>
      <w:r w:rsidRPr="00E30358">
        <w:rPr>
          <w:rFonts w:cs="v4.2.0"/>
          <w:b/>
          <w:bCs/>
          <w:lang w:val="en-US" w:eastAsia="zh-CN"/>
        </w:rPr>
        <w:fldChar w:fldCharType="separate"/>
      </w:r>
      <w:r w:rsidRPr="00E30358">
        <w:rPr>
          <w:b/>
          <w:bCs/>
        </w:rPr>
        <w:t xml:space="preserve">Proposal </w:t>
      </w:r>
      <w:r w:rsidRPr="00E30358">
        <w:rPr>
          <w:b/>
          <w:bCs/>
          <w:noProof/>
        </w:rPr>
        <w:t>1</w:t>
      </w:r>
      <w:r w:rsidRPr="00E30358">
        <w:rPr>
          <w:b/>
          <w:bCs/>
          <w:lang w:val="en-US" w:eastAsia="zh-CN"/>
        </w:rPr>
        <w:t>: UE shall always</w:t>
      </w:r>
      <w:r w:rsidRPr="00E30358">
        <w:rPr>
          <w:rFonts w:eastAsiaTheme="minorEastAsia"/>
          <w:b/>
          <w:bCs/>
        </w:rPr>
        <w:t xml:space="preserve"> </w:t>
      </w:r>
      <w:r w:rsidRPr="00E30358">
        <w:rPr>
          <w:b/>
          <w:bCs/>
          <w:lang w:eastAsia="zh-CN"/>
        </w:rPr>
        <w:t>indicate serving cell about the PRS measurement when it is configured with pre-MG.</w:t>
      </w:r>
      <w:r w:rsidRPr="00E30358">
        <w:rPr>
          <w:rFonts w:cs="v4.2.0"/>
          <w:b/>
          <w:bCs/>
          <w:lang w:val="en-US" w:eastAsia="zh-CN"/>
        </w:rPr>
        <w:fldChar w:fldCharType="end"/>
      </w:r>
    </w:p>
    <w:p w14:paraId="4EAF0E90" w14:textId="28372001" w:rsidR="001F4ADB" w:rsidRPr="00E30358" w:rsidRDefault="001F4ADB" w:rsidP="00354E97">
      <w:pPr>
        <w:jc w:val="both"/>
        <w:rPr>
          <w:rFonts w:cs="v4.2.0"/>
          <w:b/>
          <w:bCs/>
          <w:lang w:val="en-US" w:eastAsia="zh-CN"/>
        </w:rPr>
      </w:pPr>
      <w:r w:rsidRPr="00E30358">
        <w:rPr>
          <w:rFonts w:cs="v4.2.0"/>
          <w:b/>
          <w:bCs/>
          <w:lang w:val="en-US" w:eastAsia="zh-CN"/>
        </w:rPr>
        <w:fldChar w:fldCharType="begin"/>
      </w:r>
      <w:r w:rsidRPr="00E30358">
        <w:rPr>
          <w:rFonts w:cs="v4.2.0"/>
          <w:b/>
          <w:bCs/>
          <w:lang w:val="en-US" w:eastAsia="zh-CN"/>
        </w:rPr>
        <w:instrText xml:space="preserve"> REF _Ref85446886 \h </w:instrText>
      </w:r>
      <w:r w:rsidR="00E30358">
        <w:rPr>
          <w:rFonts w:cs="v4.2.0"/>
          <w:b/>
          <w:bCs/>
          <w:lang w:val="en-US" w:eastAsia="zh-CN"/>
        </w:rPr>
        <w:instrText xml:space="preserve"> \* MERGEFORMAT </w:instrText>
      </w:r>
      <w:r w:rsidRPr="00E30358">
        <w:rPr>
          <w:rFonts w:cs="v4.2.0"/>
          <w:b/>
          <w:bCs/>
          <w:lang w:val="en-US" w:eastAsia="zh-CN"/>
        </w:rPr>
      </w:r>
      <w:r w:rsidRPr="00E30358">
        <w:rPr>
          <w:rFonts w:cs="v4.2.0"/>
          <w:b/>
          <w:bCs/>
          <w:lang w:val="en-US" w:eastAsia="zh-CN"/>
        </w:rPr>
        <w:fldChar w:fldCharType="separate"/>
      </w:r>
      <w:r w:rsidRPr="00E30358">
        <w:rPr>
          <w:b/>
          <w:bCs/>
        </w:rPr>
        <w:t xml:space="preserve">Proposal </w:t>
      </w:r>
      <w:r w:rsidRPr="00E30358">
        <w:rPr>
          <w:b/>
          <w:bCs/>
          <w:noProof/>
        </w:rPr>
        <w:t>2</w:t>
      </w:r>
      <w:r w:rsidRPr="00E30358">
        <w:rPr>
          <w:b/>
          <w:bCs/>
        </w:rPr>
        <w:t>: UE shall also indicate serving cell when PRS measurement is finished.</w:t>
      </w:r>
      <w:r w:rsidRPr="00E30358">
        <w:rPr>
          <w:rFonts w:cs="v4.2.0"/>
          <w:b/>
          <w:bCs/>
          <w:lang w:val="en-US" w:eastAsia="zh-CN"/>
        </w:rPr>
        <w:fldChar w:fldCharType="end"/>
      </w:r>
    </w:p>
    <w:p w14:paraId="0D4F965E" w14:textId="65D38D18" w:rsidR="001F4ADB" w:rsidRPr="00E30358" w:rsidRDefault="001F4ADB" w:rsidP="00354E97">
      <w:pPr>
        <w:jc w:val="both"/>
        <w:rPr>
          <w:rFonts w:cs="v4.2.0"/>
          <w:b/>
          <w:bCs/>
          <w:lang w:val="en-US" w:eastAsia="zh-CN"/>
        </w:rPr>
      </w:pPr>
      <w:r w:rsidRPr="00E30358">
        <w:rPr>
          <w:rFonts w:cs="v4.2.0"/>
          <w:b/>
          <w:bCs/>
          <w:lang w:val="en-US" w:eastAsia="zh-CN"/>
        </w:rPr>
        <w:fldChar w:fldCharType="begin"/>
      </w:r>
      <w:r w:rsidRPr="00E30358">
        <w:rPr>
          <w:rFonts w:cs="v4.2.0"/>
          <w:b/>
          <w:bCs/>
          <w:lang w:val="en-US" w:eastAsia="zh-CN"/>
        </w:rPr>
        <w:instrText xml:space="preserve"> REF _Ref85446927 \h </w:instrText>
      </w:r>
      <w:r w:rsidR="00E30358">
        <w:rPr>
          <w:rFonts w:cs="v4.2.0"/>
          <w:b/>
          <w:bCs/>
          <w:lang w:val="en-US" w:eastAsia="zh-CN"/>
        </w:rPr>
        <w:instrText xml:space="preserve"> \* MERGEFORMAT </w:instrText>
      </w:r>
      <w:r w:rsidRPr="00E30358">
        <w:rPr>
          <w:rFonts w:cs="v4.2.0"/>
          <w:b/>
          <w:bCs/>
          <w:lang w:val="en-US" w:eastAsia="zh-CN"/>
        </w:rPr>
      </w:r>
      <w:r w:rsidRPr="00E30358">
        <w:rPr>
          <w:rFonts w:cs="v4.2.0"/>
          <w:b/>
          <w:bCs/>
          <w:lang w:val="en-US" w:eastAsia="zh-CN"/>
        </w:rPr>
        <w:fldChar w:fldCharType="separate"/>
      </w:r>
      <w:r w:rsidRPr="00E30358">
        <w:rPr>
          <w:b/>
          <w:bCs/>
        </w:rPr>
        <w:t xml:space="preserve">Observation </w:t>
      </w:r>
      <w:r w:rsidRPr="00E30358">
        <w:rPr>
          <w:b/>
          <w:bCs/>
          <w:noProof/>
        </w:rPr>
        <w:t>1</w:t>
      </w:r>
      <w:r w:rsidRPr="00E30358">
        <w:rPr>
          <w:b/>
          <w:bCs/>
        </w:rPr>
        <w:t xml:space="preserve">: outcome of assuming pre-MG is always ON is same configuring legacy gap. </w:t>
      </w:r>
      <w:r w:rsidRPr="00E30358">
        <w:rPr>
          <w:b/>
          <w:bCs/>
          <w:lang w:val="en-US"/>
        </w:rPr>
        <w:t>I</w:t>
      </w:r>
      <w:r w:rsidRPr="00E30358">
        <w:rPr>
          <w:b/>
          <w:bCs/>
          <w:lang w:val="en-US" w:eastAsia="x-none"/>
        </w:rPr>
        <w:t>f there is CSI-RS L3 inter-frequency measurement in MO configuration, NW can configure legacy MG in the same RRC signaling</w:t>
      </w:r>
      <w:r w:rsidRPr="00E30358">
        <w:rPr>
          <w:b/>
          <w:bCs/>
          <w:lang w:val="en-US"/>
        </w:rPr>
        <w:t>.</w:t>
      </w:r>
      <w:r w:rsidRPr="00E30358">
        <w:rPr>
          <w:rFonts w:cs="v4.2.0"/>
          <w:b/>
          <w:bCs/>
          <w:lang w:val="en-US" w:eastAsia="zh-CN"/>
        </w:rPr>
        <w:fldChar w:fldCharType="end"/>
      </w:r>
    </w:p>
    <w:p w14:paraId="5CCAAE65" w14:textId="7FD8BD89" w:rsidR="001F4ADB" w:rsidRPr="00E30358" w:rsidRDefault="001F4ADB" w:rsidP="00354E97">
      <w:pPr>
        <w:jc w:val="both"/>
        <w:rPr>
          <w:rFonts w:cs="v4.2.0"/>
          <w:b/>
          <w:bCs/>
          <w:lang w:val="en-US" w:eastAsia="zh-CN"/>
        </w:rPr>
      </w:pPr>
      <w:r w:rsidRPr="00E30358">
        <w:rPr>
          <w:rFonts w:cs="v4.2.0"/>
          <w:b/>
          <w:bCs/>
          <w:lang w:val="en-US" w:eastAsia="zh-CN"/>
        </w:rPr>
        <w:fldChar w:fldCharType="begin"/>
      </w:r>
      <w:r w:rsidRPr="00E30358">
        <w:rPr>
          <w:rFonts w:cs="v4.2.0"/>
          <w:b/>
          <w:bCs/>
          <w:lang w:val="en-US" w:eastAsia="zh-CN"/>
        </w:rPr>
        <w:instrText xml:space="preserve"> REF _Ref85446889 \h </w:instrText>
      </w:r>
      <w:r w:rsidR="00E30358">
        <w:rPr>
          <w:rFonts w:cs="v4.2.0"/>
          <w:b/>
          <w:bCs/>
          <w:lang w:val="en-US" w:eastAsia="zh-CN"/>
        </w:rPr>
        <w:instrText xml:space="preserve"> \* MERGEFORMAT </w:instrText>
      </w:r>
      <w:r w:rsidRPr="00E30358">
        <w:rPr>
          <w:rFonts w:cs="v4.2.0"/>
          <w:b/>
          <w:bCs/>
          <w:lang w:val="en-US" w:eastAsia="zh-CN"/>
        </w:rPr>
      </w:r>
      <w:r w:rsidRPr="00E30358">
        <w:rPr>
          <w:rFonts w:cs="v4.2.0"/>
          <w:b/>
          <w:bCs/>
          <w:lang w:val="en-US" w:eastAsia="zh-CN"/>
        </w:rPr>
        <w:fldChar w:fldCharType="separate"/>
      </w:r>
      <w:r w:rsidRPr="00E30358">
        <w:rPr>
          <w:b/>
          <w:bCs/>
        </w:rPr>
        <w:t xml:space="preserve">Proposal </w:t>
      </w:r>
      <w:r w:rsidRPr="00E30358">
        <w:rPr>
          <w:b/>
          <w:bCs/>
          <w:noProof/>
        </w:rPr>
        <w:t>3</w:t>
      </w:r>
      <w:r w:rsidRPr="00E30358">
        <w:rPr>
          <w:b/>
          <w:bCs/>
        </w:rPr>
        <w:t>: no need to develop new mechanism for using pre-MG to perform CSI-RS L3 inter-frequency measurement.</w:t>
      </w:r>
      <w:r w:rsidRPr="00E30358">
        <w:rPr>
          <w:rFonts w:cs="v4.2.0"/>
          <w:b/>
          <w:bCs/>
          <w:lang w:val="en-US" w:eastAsia="zh-CN"/>
        </w:rPr>
        <w:fldChar w:fldCharType="end"/>
      </w:r>
    </w:p>
    <w:p w14:paraId="194CF2CB" w14:textId="38EC3F95" w:rsidR="001F4ADB" w:rsidRPr="00E30358" w:rsidRDefault="001F4ADB" w:rsidP="00354E97">
      <w:pPr>
        <w:jc w:val="both"/>
        <w:rPr>
          <w:rFonts w:cs="v4.2.0"/>
          <w:b/>
          <w:bCs/>
          <w:lang w:val="en-US" w:eastAsia="zh-CN"/>
        </w:rPr>
      </w:pPr>
      <w:r w:rsidRPr="00E30358">
        <w:rPr>
          <w:rFonts w:cs="v4.2.0"/>
          <w:b/>
          <w:bCs/>
          <w:lang w:val="en-US" w:eastAsia="zh-CN"/>
        </w:rPr>
        <w:fldChar w:fldCharType="begin"/>
      </w:r>
      <w:r w:rsidRPr="00E30358">
        <w:rPr>
          <w:rFonts w:cs="v4.2.0"/>
          <w:b/>
          <w:bCs/>
          <w:lang w:val="en-US" w:eastAsia="zh-CN"/>
        </w:rPr>
        <w:instrText xml:space="preserve"> REF _Ref85446892 \h </w:instrText>
      </w:r>
      <w:r w:rsidR="00E30358">
        <w:rPr>
          <w:rFonts w:cs="v4.2.0"/>
          <w:b/>
          <w:bCs/>
          <w:lang w:val="en-US" w:eastAsia="zh-CN"/>
        </w:rPr>
        <w:instrText xml:space="preserve"> \* MERGEFORMAT </w:instrText>
      </w:r>
      <w:r w:rsidRPr="00E30358">
        <w:rPr>
          <w:rFonts w:cs="v4.2.0"/>
          <w:b/>
          <w:bCs/>
          <w:lang w:val="en-US" w:eastAsia="zh-CN"/>
        </w:rPr>
      </w:r>
      <w:r w:rsidRPr="00E30358">
        <w:rPr>
          <w:rFonts w:cs="v4.2.0"/>
          <w:b/>
          <w:bCs/>
          <w:lang w:val="en-US" w:eastAsia="zh-CN"/>
        </w:rPr>
        <w:fldChar w:fldCharType="separate"/>
      </w:r>
      <w:r w:rsidRPr="00E30358">
        <w:rPr>
          <w:b/>
          <w:bCs/>
        </w:rPr>
        <w:t xml:space="preserve">Proposal </w:t>
      </w:r>
      <w:r w:rsidRPr="00E30358">
        <w:rPr>
          <w:b/>
          <w:bCs/>
          <w:noProof/>
        </w:rPr>
        <w:t>4</w:t>
      </w:r>
      <w:r w:rsidRPr="00E30358">
        <w:rPr>
          <w:b/>
          <w:bCs/>
        </w:rPr>
        <w:t>: details of RRC signaling design for Pre-MG can be up to RAN2.</w:t>
      </w:r>
      <w:r w:rsidRPr="00E30358">
        <w:rPr>
          <w:rFonts w:cs="v4.2.0"/>
          <w:b/>
          <w:bCs/>
          <w:lang w:val="en-US" w:eastAsia="zh-CN"/>
        </w:rPr>
        <w:fldChar w:fldCharType="end"/>
      </w:r>
    </w:p>
    <w:p w14:paraId="384F2E65" w14:textId="5A50190F" w:rsidR="001F4ADB" w:rsidRPr="00E30358" w:rsidRDefault="001F4ADB" w:rsidP="00354E97">
      <w:pPr>
        <w:jc w:val="both"/>
        <w:rPr>
          <w:rFonts w:cs="v4.2.0"/>
          <w:b/>
          <w:bCs/>
          <w:lang w:val="en-US" w:eastAsia="zh-CN"/>
        </w:rPr>
      </w:pPr>
      <w:r w:rsidRPr="00E30358">
        <w:rPr>
          <w:rFonts w:cs="v4.2.0"/>
          <w:b/>
          <w:bCs/>
          <w:lang w:val="en-US" w:eastAsia="zh-CN"/>
        </w:rPr>
        <w:fldChar w:fldCharType="begin"/>
      </w:r>
      <w:r w:rsidRPr="00E30358">
        <w:rPr>
          <w:rFonts w:cs="v4.2.0"/>
          <w:b/>
          <w:bCs/>
          <w:lang w:val="en-US" w:eastAsia="zh-CN"/>
        </w:rPr>
        <w:instrText xml:space="preserve"> REF _Ref85446897 \h </w:instrText>
      </w:r>
      <w:r w:rsidR="00E30358">
        <w:rPr>
          <w:rFonts w:cs="v4.2.0"/>
          <w:b/>
          <w:bCs/>
          <w:lang w:val="en-US" w:eastAsia="zh-CN"/>
        </w:rPr>
        <w:instrText xml:space="preserve"> \* MERGEFORMAT </w:instrText>
      </w:r>
      <w:r w:rsidRPr="00E30358">
        <w:rPr>
          <w:rFonts w:cs="v4.2.0"/>
          <w:b/>
          <w:bCs/>
          <w:lang w:val="en-US" w:eastAsia="zh-CN"/>
        </w:rPr>
      </w:r>
      <w:r w:rsidRPr="00E30358">
        <w:rPr>
          <w:rFonts w:cs="v4.2.0"/>
          <w:b/>
          <w:bCs/>
          <w:lang w:val="en-US" w:eastAsia="zh-CN"/>
        </w:rPr>
        <w:fldChar w:fldCharType="separate"/>
      </w:r>
      <w:r w:rsidRPr="00E30358">
        <w:rPr>
          <w:b/>
          <w:bCs/>
        </w:rPr>
        <w:t xml:space="preserve">Proposal </w:t>
      </w:r>
      <w:r w:rsidRPr="00E30358">
        <w:rPr>
          <w:b/>
          <w:bCs/>
          <w:noProof/>
        </w:rPr>
        <w:t>5</w:t>
      </w:r>
      <w:r w:rsidRPr="00E30358">
        <w:rPr>
          <w:b/>
          <w:bCs/>
          <w:lang w:val="en-US" w:eastAsia="zh-CN"/>
        </w:rPr>
        <w:t>: RAN4 should discuss how to determine the status of pre-MG. Here are some possible solutions:</w:t>
      </w:r>
      <w:r w:rsidRPr="00E30358">
        <w:rPr>
          <w:rFonts w:cs="v4.2.0"/>
          <w:b/>
          <w:bCs/>
          <w:lang w:val="en-US" w:eastAsia="zh-CN"/>
        </w:rPr>
        <w:fldChar w:fldCharType="end"/>
      </w:r>
    </w:p>
    <w:p w14:paraId="370B82DA" w14:textId="77777777" w:rsidR="00DB6F0D" w:rsidRPr="00DB6F0D" w:rsidRDefault="00DB6F0D" w:rsidP="004A45A4">
      <w:pPr>
        <w:pStyle w:val="Caption"/>
        <w:numPr>
          <w:ilvl w:val="0"/>
          <w:numId w:val="16"/>
        </w:numPr>
        <w:rPr>
          <w:lang w:val="en-US" w:eastAsia="zh-CN"/>
        </w:rPr>
      </w:pPr>
      <w:r w:rsidRPr="00DB6F0D">
        <w:rPr>
          <w:lang w:val="en-US" w:eastAsia="zh-CN"/>
        </w:rPr>
        <w:t>Solution 1: as long as MG shall be activated according to any active BWP, then UE shall activate the MG.</w:t>
      </w:r>
    </w:p>
    <w:p w14:paraId="2A55C24B" w14:textId="61B0B469" w:rsidR="00E30358" w:rsidRPr="00E30358" w:rsidRDefault="00DB6F0D" w:rsidP="004A45A4">
      <w:pPr>
        <w:pStyle w:val="Caption"/>
        <w:numPr>
          <w:ilvl w:val="0"/>
          <w:numId w:val="16"/>
        </w:numPr>
        <w:rPr>
          <w:lang w:val="en-US" w:eastAsia="zh-CN"/>
        </w:rPr>
      </w:pPr>
      <w:r w:rsidRPr="00DB6F0D">
        <w:rPr>
          <w:lang w:val="en-US" w:eastAsia="zh-CN"/>
        </w:rPr>
        <w:t xml:space="preserve">Solution 2: </w:t>
      </w:r>
      <w:r w:rsidR="00E30358" w:rsidRPr="00DB6F0D">
        <w:rPr>
          <w:lang w:val="en-US" w:eastAsia="zh-CN"/>
        </w:rPr>
        <w:t>determine according to SpCell (i.e. PCell in CA or PSCell in DC)</w:t>
      </w:r>
    </w:p>
    <w:p w14:paraId="106DF932" w14:textId="4DDE3DCC" w:rsidR="001F4ADB" w:rsidRPr="00E30358" w:rsidRDefault="001F4ADB" w:rsidP="00354E97">
      <w:pPr>
        <w:jc w:val="both"/>
        <w:rPr>
          <w:rFonts w:cs="v4.2.0"/>
          <w:b/>
          <w:bCs/>
          <w:lang w:val="en-US" w:eastAsia="zh-CN"/>
        </w:rPr>
      </w:pPr>
      <w:r w:rsidRPr="00E30358">
        <w:rPr>
          <w:rFonts w:cs="v4.2.0"/>
          <w:b/>
          <w:bCs/>
          <w:lang w:val="en-US" w:eastAsia="zh-CN"/>
        </w:rPr>
        <w:fldChar w:fldCharType="begin"/>
      </w:r>
      <w:r w:rsidRPr="00E30358">
        <w:rPr>
          <w:rFonts w:cs="v4.2.0"/>
          <w:b/>
          <w:bCs/>
          <w:lang w:val="en-US" w:eastAsia="zh-CN"/>
        </w:rPr>
        <w:instrText xml:space="preserve"> REF _Ref85446901 \h </w:instrText>
      </w:r>
      <w:r w:rsidR="00E30358">
        <w:rPr>
          <w:rFonts w:cs="v4.2.0"/>
          <w:b/>
          <w:bCs/>
          <w:lang w:val="en-US" w:eastAsia="zh-CN"/>
        </w:rPr>
        <w:instrText xml:space="preserve"> \* MERGEFORMAT </w:instrText>
      </w:r>
      <w:r w:rsidRPr="00E30358">
        <w:rPr>
          <w:rFonts w:cs="v4.2.0"/>
          <w:b/>
          <w:bCs/>
          <w:lang w:val="en-US" w:eastAsia="zh-CN"/>
        </w:rPr>
      </w:r>
      <w:r w:rsidRPr="00E30358">
        <w:rPr>
          <w:rFonts w:cs="v4.2.0"/>
          <w:b/>
          <w:bCs/>
          <w:lang w:val="en-US" w:eastAsia="zh-CN"/>
        </w:rPr>
        <w:fldChar w:fldCharType="separate"/>
      </w:r>
      <w:r w:rsidRPr="00E30358">
        <w:rPr>
          <w:b/>
          <w:bCs/>
        </w:rPr>
        <w:t xml:space="preserve">Proposal </w:t>
      </w:r>
      <w:r w:rsidRPr="00E30358">
        <w:rPr>
          <w:b/>
          <w:bCs/>
          <w:noProof/>
        </w:rPr>
        <w:t>6</w:t>
      </w:r>
      <w:r w:rsidRPr="00E30358">
        <w:rPr>
          <w:b/>
          <w:bCs/>
          <w:lang w:val="en-US" w:eastAsia="zh-CN"/>
        </w:rPr>
        <w:t>: in DC operation, if pre-MG is configured in node, UE and the other node shall assume per-MG is always ON regardless of the actual status.</w:t>
      </w:r>
      <w:r w:rsidRPr="00E30358">
        <w:rPr>
          <w:rFonts w:cs="v4.2.0"/>
          <w:b/>
          <w:bCs/>
          <w:lang w:val="en-US" w:eastAsia="zh-CN"/>
        </w:rPr>
        <w:fldChar w:fldCharType="end"/>
      </w:r>
    </w:p>
    <w:p w14:paraId="1F62DCEE" w14:textId="61F5A3C8" w:rsidR="001F4ADB" w:rsidRPr="00E30358" w:rsidRDefault="001F4ADB" w:rsidP="00354E97">
      <w:pPr>
        <w:jc w:val="both"/>
        <w:rPr>
          <w:rFonts w:cs="v4.2.0"/>
          <w:b/>
          <w:bCs/>
          <w:lang w:val="en-US" w:eastAsia="zh-CN"/>
        </w:rPr>
      </w:pPr>
      <w:r w:rsidRPr="00E30358">
        <w:rPr>
          <w:rFonts w:cs="v4.2.0"/>
          <w:b/>
          <w:bCs/>
          <w:lang w:val="en-US" w:eastAsia="zh-CN"/>
        </w:rPr>
        <w:fldChar w:fldCharType="begin"/>
      </w:r>
      <w:r w:rsidRPr="00E30358">
        <w:rPr>
          <w:rFonts w:cs="v4.2.0"/>
          <w:b/>
          <w:bCs/>
          <w:lang w:val="en-US" w:eastAsia="zh-CN"/>
        </w:rPr>
        <w:instrText xml:space="preserve"> REF _Ref85446905 \h </w:instrText>
      </w:r>
      <w:r w:rsidR="00E30358">
        <w:rPr>
          <w:rFonts w:cs="v4.2.0"/>
          <w:b/>
          <w:bCs/>
          <w:lang w:val="en-US" w:eastAsia="zh-CN"/>
        </w:rPr>
        <w:instrText xml:space="preserve"> \* MERGEFORMAT </w:instrText>
      </w:r>
      <w:r w:rsidRPr="00E30358">
        <w:rPr>
          <w:rFonts w:cs="v4.2.0"/>
          <w:b/>
          <w:bCs/>
          <w:lang w:val="en-US" w:eastAsia="zh-CN"/>
        </w:rPr>
      </w:r>
      <w:r w:rsidRPr="00E30358">
        <w:rPr>
          <w:rFonts w:cs="v4.2.0"/>
          <w:b/>
          <w:bCs/>
          <w:lang w:val="en-US" w:eastAsia="zh-CN"/>
        </w:rPr>
        <w:fldChar w:fldCharType="separate"/>
      </w:r>
      <w:r w:rsidRPr="00E30358">
        <w:rPr>
          <w:b/>
          <w:bCs/>
        </w:rPr>
        <w:t xml:space="preserve">Proposal </w:t>
      </w:r>
      <w:r w:rsidRPr="00E30358">
        <w:rPr>
          <w:b/>
          <w:bCs/>
          <w:noProof/>
        </w:rPr>
        <w:t>7</w:t>
      </w:r>
      <w:r w:rsidRPr="00E30358">
        <w:rPr>
          <w:b/>
          <w:bCs/>
        </w:rPr>
        <w:t>: MAC-CE based pre-MG activation/deactivation can be used for PRS measurement.</w:t>
      </w:r>
      <w:r w:rsidRPr="00E30358">
        <w:rPr>
          <w:rFonts w:cs="v4.2.0"/>
          <w:b/>
          <w:bCs/>
          <w:lang w:val="en-US" w:eastAsia="zh-CN"/>
        </w:rPr>
        <w:fldChar w:fldCharType="end"/>
      </w:r>
    </w:p>
    <w:p w14:paraId="592EA373" w14:textId="27992658" w:rsidR="001F4ADB" w:rsidRPr="00E30358" w:rsidRDefault="001F4ADB" w:rsidP="00354E97">
      <w:pPr>
        <w:jc w:val="both"/>
        <w:rPr>
          <w:rFonts w:cs="v4.2.0"/>
          <w:b/>
          <w:bCs/>
          <w:lang w:val="en-US" w:eastAsia="zh-CN"/>
        </w:rPr>
      </w:pPr>
      <w:r w:rsidRPr="00E30358">
        <w:rPr>
          <w:rFonts w:cs="v4.2.0"/>
          <w:b/>
          <w:bCs/>
          <w:lang w:val="en-US" w:eastAsia="zh-CN"/>
        </w:rPr>
        <w:fldChar w:fldCharType="begin"/>
      </w:r>
      <w:r w:rsidRPr="00E30358">
        <w:rPr>
          <w:rFonts w:cs="v4.2.0"/>
          <w:b/>
          <w:bCs/>
          <w:lang w:val="en-US" w:eastAsia="zh-CN"/>
        </w:rPr>
        <w:instrText xml:space="preserve"> REF _Ref85446930 \h </w:instrText>
      </w:r>
      <w:r w:rsidR="00E30358">
        <w:rPr>
          <w:rFonts w:cs="v4.2.0"/>
          <w:b/>
          <w:bCs/>
          <w:lang w:val="en-US" w:eastAsia="zh-CN"/>
        </w:rPr>
        <w:instrText xml:space="preserve"> \* MERGEFORMAT </w:instrText>
      </w:r>
      <w:r w:rsidRPr="00E30358">
        <w:rPr>
          <w:rFonts w:cs="v4.2.0"/>
          <w:b/>
          <w:bCs/>
          <w:lang w:val="en-US" w:eastAsia="zh-CN"/>
        </w:rPr>
      </w:r>
      <w:r w:rsidRPr="00E30358">
        <w:rPr>
          <w:rFonts w:cs="v4.2.0"/>
          <w:b/>
          <w:bCs/>
          <w:lang w:val="en-US" w:eastAsia="zh-CN"/>
        </w:rPr>
        <w:fldChar w:fldCharType="separate"/>
      </w:r>
      <w:r w:rsidRPr="00E30358">
        <w:rPr>
          <w:b/>
          <w:bCs/>
        </w:rPr>
        <w:t xml:space="preserve">Observation </w:t>
      </w:r>
      <w:r w:rsidRPr="00E30358">
        <w:rPr>
          <w:b/>
          <w:bCs/>
          <w:noProof/>
        </w:rPr>
        <w:t>2</w:t>
      </w:r>
      <w:r w:rsidRPr="00E30358">
        <w:rPr>
          <w:b/>
          <w:bCs/>
        </w:rPr>
        <w:t>: MAC-CE based pre-MG activation/deactivation is similar with transformation between pre-MG and legacy gap. RAN4 can consider introducing only one of these two approaches.</w:t>
      </w:r>
      <w:r w:rsidRPr="00E30358">
        <w:rPr>
          <w:rFonts w:cs="v4.2.0"/>
          <w:b/>
          <w:bCs/>
          <w:lang w:val="en-US" w:eastAsia="zh-CN"/>
        </w:rPr>
        <w:fldChar w:fldCharType="end"/>
      </w:r>
    </w:p>
    <w:p w14:paraId="24113F81" w14:textId="3960CD05" w:rsidR="001F4ADB" w:rsidRPr="00E30358" w:rsidRDefault="001F4ADB" w:rsidP="00354E97">
      <w:pPr>
        <w:jc w:val="both"/>
        <w:rPr>
          <w:rFonts w:cs="v4.2.0"/>
          <w:b/>
          <w:bCs/>
          <w:lang w:val="en-US" w:eastAsia="zh-CN"/>
        </w:rPr>
      </w:pPr>
      <w:r w:rsidRPr="00E30358">
        <w:rPr>
          <w:rFonts w:cs="v4.2.0"/>
          <w:b/>
          <w:bCs/>
          <w:lang w:val="en-US" w:eastAsia="zh-CN"/>
        </w:rPr>
        <w:fldChar w:fldCharType="begin"/>
      </w:r>
      <w:r w:rsidRPr="00E30358">
        <w:rPr>
          <w:rFonts w:cs="v4.2.0"/>
          <w:b/>
          <w:bCs/>
          <w:lang w:val="en-US" w:eastAsia="zh-CN"/>
        </w:rPr>
        <w:instrText xml:space="preserve"> REF _Ref85446908 \h </w:instrText>
      </w:r>
      <w:r w:rsidR="00E30358">
        <w:rPr>
          <w:rFonts w:cs="v4.2.0"/>
          <w:b/>
          <w:bCs/>
          <w:lang w:val="en-US" w:eastAsia="zh-CN"/>
        </w:rPr>
        <w:instrText xml:space="preserve"> \* MERGEFORMAT </w:instrText>
      </w:r>
      <w:r w:rsidRPr="00E30358">
        <w:rPr>
          <w:rFonts w:cs="v4.2.0"/>
          <w:b/>
          <w:bCs/>
          <w:lang w:val="en-US" w:eastAsia="zh-CN"/>
        </w:rPr>
      </w:r>
      <w:r w:rsidRPr="00E30358">
        <w:rPr>
          <w:rFonts w:cs="v4.2.0"/>
          <w:b/>
          <w:bCs/>
          <w:lang w:val="en-US" w:eastAsia="zh-CN"/>
        </w:rPr>
        <w:fldChar w:fldCharType="separate"/>
      </w:r>
      <w:r w:rsidRPr="00E30358">
        <w:rPr>
          <w:b/>
          <w:bCs/>
        </w:rPr>
        <w:t>Proposal</w:t>
      </w:r>
      <w:r w:rsidR="00976A78" w:rsidRPr="00E30358">
        <w:rPr>
          <w:b/>
          <w:bCs/>
        </w:rPr>
        <w:t xml:space="preserve"> </w:t>
      </w:r>
      <w:r w:rsidRPr="00E30358">
        <w:rPr>
          <w:b/>
          <w:bCs/>
          <w:noProof/>
        </w:rPr>
        <w:t>8</w:t>
      </w:r>
      <w:r w:rsidRPr="00E30358">
        <w:rPr>
          <w:b/>
          <w:bCs/>
        </w:rPr>
        <w:t>: introduce UE capability on the support of NW-controlled and autonomous pre-configured MG activation/deactivation mechanisms.</w:t>
      </w:r>
      <w:r w:rsidRPr="00E30358">
        <w:rPr>
          <w:rFonts w:cs="v4.2.0"/>
          <w:b/>
          <w:bCs/>
          <w:lang w:val="en-US" w:eastAsia="zh-CN"/>
        </w:rPr>
        <w:fldChar w:fldCharType="end"/>
      </w:r>
    </w:p>
    <w:p w14:paraId="749F671F" w14:textId="51A6047E" w:rsidR="001F4ADB" w:rsidRPr="00E30358" w:rsidRDefault="001F4ADB" w:rsidP="00354E97">
      <w:pPr>
        <w:jc w:val="both"/>
        <w:rPr>
          <w:rFonts w:cs="v4.2.0"/>
          <w:b/>
          <w:bCs/>
          <w:lang w:val="en-US" w:eastAsia="zh-CN"/>
        </w:rPr>
      </w:pPr>
      <w:r w:rsidRPr="00E30358">
        <w:rPr>
          <w:rFonts w:cs="v4.2.0"/>
          <w:b/>
          <w:bCs/>
          <w:lang w:val="en-US" w:eastAsia="zh-CN"/>
        </w:rPr>
        <w:fldChar w:fldCharType="begin"/>
      </w:r>
      <w:r w:rsidRPr="00E30358">
        <w:rPr>
          <w:rFonts w:cs="v4.2.0"/>
          <w:b/>
          <w:bCs/>
          <w:lang w:val="en-US" w:eastAsia="zh-CN"/>
        </w:rPr>
        <w:instrText xml:space="preserve"> REF _Ref85446912 \h </w:instrText>
      </w:r>
      <w:r w:rsidR="00E30358">
        <w:rPr>
          <w:rFonts w:cs="v4.2.0"/>
          <w:b/>
          <w:bCs/>
          <w:lang w:val="en-US" w:eastAsia="zh-CN"/>
        </w:rPr>
        <w:instrText xml:space="preserve"> \* MERGEFORMAT </w:instrText>
      </w:r>
      <w:r w:rsidRPr="00E30358">
        <w:rPr>
          <w:rFonts w:cs="v4.2.0"/>
          <w:b/>
          <w:bCs/>
          <w:lang w:val="en-US" w:eastAsia="zh-CN"/>
        </w:rPr>
      </w:r>
      <w:r w:rsidRPr="00E30358">
        <w:rPr>
          <w:rFonts w:cs="v4.2.0"/>
          <w:b/>
          <w:bCs/>
          <w:lang w:val="en-US" w:eastAsia="zh-CN"/>
        </w:rPr>
        <w:fldChar w:fldCharType="separate"/>
      </w:r>
      <w:r w:rsidRPr="00E30358">
        <w:rPr>
          <w:b/>
          <w:bCs/>
        </w:rPr>
        <w:t xml:space="preserve">Proposal </w:t>
      </w:r>
      <w:r w:rsidRPr="00E30358">
        <w:rPr>
          <w:b/>
          <w:bCs/>
          <w:noProof/>
        </w:rPr>
        <w:t>9</w:t>
      </w:r>
      <w:r w:rsidRPr="00E30358">
        <w:rPr>
          <w:b/>
          <w:bCs/>
        </w:rPr>
        <w:t>: existing conditions for gap-less measurement (including intra and inter-frequency measurement without gap) can be used to determine whether pre-MG should be OFF.</w:t>
      </w:r>
      <w:r w:rsidRPr="00E30358">
        <w:rPr>
          <w:rFonts w:cs="v4.2.0"/>
          <w:b/>
          <w:bCs/>
          <w:lang w:val="en-US" w:eastAsia="zh-CN"/>
        </w:rPr>
        <w:fldChar w:fldCharType="end"/>
      </w:r>
    </w:p>
    <w:p w14:paraId="1A31BCCE" w14:textId="69074125" w:rsidR="001F4ADB" w:rsidRPr="00E30358" w:rsidRDefault="001F4ADB" w:rsidP="00354E97">
      <w:pPr>
        <w:jc w:val="both"/>
        <w:rPr>
          <w:rFonts w:cs="v4.2.0"/>
          <w:b/>
          <w:bCs/>
          <w:lang w:val="en-US" w:eastAsia="zh-CN"/>
        </w:rPr>
      </w:pPr>
      <w:r w:rsidRPr="00E30358">
        <w:rPr>
          <w:rFonts w:cs="v4.2.0"/>
          <w:b/>
          <w:bCs/>
          <w:lang w:val="en-US" w:eastAsia="zh-CN"/>
        </w:rPr>
        <w:fldChar w:fldCharType="begin"/>
      </w:r>
      <w:r w:rsidRPr="00E30358">
        <w:rPr>
          <w:rFonts w:cs="v4.2.0"/>
          <w:b/>
          <w:bCs/>
          <w:lang w:val="en-US" w:eastAsia="zh-CN"/>
        </w:rPr>
        <w:instrText xml:space="preserve"> REF _Ref85446932 \h </w:instrText>
      </w:r>
      <w:r w:rsidR="00E30358">
        <w:rPr>
          <w:rFonts w:cs="v4.2.0"/>
          <w:b/>
          <w:bCs/>
          <w:lang w:val="en-US" w:eastAsia="zh-CN"/>
        </w:rPr>
        <w:instrText xml:space="preserve"> \* MERGEFORMAT </w:instrText>
      </w:r>
      <w:r w:rsidRPr="00E30358">
        <w:rPr>
          <w:rFonts w:cs="v4.2.0"/>
          <w:b/>
          <w:bCs/>
          <w:lang w:val="en-US" w:eastAsia="zh-CN"/>
        </w:rPr>
      </w:r>
      <w:r w:rsidRPr="00E30358">
        <w:rPr>
          <w:rFonts w:cs="v4.2.0"/>
          <w:b/>
          <w:bCs/>
          <w:lang w:val="en-US" w:eastAsia="zh-CN"/>
        </w:rPr>
        <w:fldChar w:fldCharType="separate"/>
      </w:r>
      <w:r w:rsidRPr="00E30358">
        <w:rPr>
          <w:b/>
          <w:bCs/>
        </w:rPr>
        <w:t xml:space="preserve">Observation </w:t>
      </w:r>
      <w:r w:rsidRPr="00E30358">
        <w:rPr>
          <w:b/>
          <w:bCs/>
          <w:noProof/>
        </w:rPr>
        <w:t>3</w:t>
      </w:r>
      <w:r w:rsidRPr="00E30358">
        <w:rPr>
          <w:b/>
          <w:bCs/>
        </w:rPr>
        <w:t xml:space="preserve">: BWP switching delay + </w:t>
      </w:r>
      <w:r w:rsidRPr="00E30358">
        <w:rPr>
          <w:b/>
          <w:bCs/>
        </w:rPr>
        <w:sym w:font="Symbol" w:char="F044"/>
      </w:r>
      <w:r w:rsidRPr="00E30358">
        <w:rPr>
          <w:b/>
          <w:bCs/>
        </w:rPr>
        <w:t>T shall not be longer than RRC processing delay (10ms in minimum).</w:t>
      </w:r>
      <w:r w:rsidRPr="00E30358">
        <w:rPr>
          <w:rFonts w:cs="v4.2.0"/>
          <w:b/>
          <w:bCs/>
          <w:lang w:val="en-US" w:eastAsia="zh-CN"/>
        </w:rPr>
        <w:fldChar w:fldCharType="end"/>
      </w:r>
    </w:p>
    <w:p w14:paraId="4808FDCD" w14:textId="565B0D72" w:rsidR="00976A78" w:rsidRPr="00E30358" w:rsidRDefault="00976A78" w:rsidP="00976A78">
      <w:pPr>
        <w:jc w:val="both"/>
        <w:rPr>
          <w:rFonts w:cs="v4.2.0"/>
          <w:b/>
          <w:bCs/>
          <w:lang w:val="en-US" w:eastAsia="zh-CN"/>
        </w:rPr>
      </w:pPr>
      <w:r w:rsidRPr="00E30358">
        <w:rPr>
          <w:rFonts w:cs="v4.2.0"/>
          <w:b/>
          <w:bCs/>
          <w:lang w:val="en-US" w:eastAsia="zh-CN"/>
        </w:rPr>
        <w:fldChar w:fldCharType="begin"/>
      </w:r>
      <w:r w:rsidRPr="00E30358">
        <w:rPr>
          <w:rFonts w:cs="v4.2.0"/>
          <w:b/>
          <w:bCs/>
          <w:lang w:val="en-US" w:eastAsia="zh-CN"/>
        </w:rPr>
        <w:instrText xml:space="preserve"> REF _Ref85446917 \h </w:instrText>
      </w:r>
      <w:r w:rsidR="00E30358">
        <w:rPr>
          <w:rFonts w:cs="v4.2.0"/>
          <w:b/>
          <w:bCs/>
          <w:lang w:val="en-US" w:eastAsia="zh-CN"/>
        </w:rPr>
        <w:instrText xml:space="preserve"> \* MERGEFORMAT </w:instrText>
      </w:r>
      <w:r w:rsidRPr="00E30358">
        <w:rPr>
          <w:rFonts w:cs="v4.2.0"/>
          <w:b/>
          <w:bCs/>
          <w:lang w:val="en-US" w:eastAsia="zh-CN"/>
        </w:rPr>
      </w:r>
      <w:r w:rsidRPr="00E30358">
        <w:rPr>
          <w:rFonts w:cs="v4.2.0"/>
          <w:b/>
          <w:bCs/>
          <w:lang w:val="en-US" w:eastAsia="zh-CN"/>
        </w:rPr>
        <w:fldChar w:fldCharType="separate"/>
      </w:r>
      <w:r w:rsidRPr="00E30358">
        <w:rPr>
          <w:b/>
          <w:bCs/>
        </w:rPr>
        <w:t xml:space="preserve">Proposal </w:t>
      </w:r>
      <w:r w:rsidRPr="00E30358">
        <w:rPr>
          <w:b/>
          <w:bCs/>
          <w:noProof/>
        </w:rPr>
        <w:t>10</w:t>
      </w:r>
      <w:r w:rsidRPr="00E30358">
        <w:rPr>
          <w:b/>
          <w:bCs/>
        </w:rPr>
        <w:t xml:space="preserve">: </w:t>
      </w:r>
      <w:r w:rsidRPr="00E30358">
        <w:rPr>
          <w:b/>
          <w:bCs/>
        </w:rPr>
        <w:sym w:font="Symbol" w:char="F044"/>
      </w:r>
      <w:r w:rsidRPr="00E30358">
        <w:rPr>
          <w:b/>
          <w:bCs/>
        </w:rPr>
        <w:t>T = 3~5ms.</w:t>
      </w:r>
      <w:r w:rsidRPr="00E30358">
        <w:rPr>
          <w:rFonts w:cs="v4.2.0"/>
          <w:b/>
          <w:bCs/>
          <w:lang w:val="en-US" w:eastAsia="zh-CN"/>
        </w:rPr>
        <w:fldChar w:fldCharType="end"/>
      </w:r>
    </w:p>
    <w:p w14:paraId="482ED75E" w14:textId="77777777" w:rsidR="00976A78" w:rsidRDefault="00976A78" w:rsidP="00354E97">
      <w:pPr>
        <w:jc w:val="both"/>
        <w:rPr>
          <w:rFonts w:cs="v4.2.0"/>
          <w:lang w:val="en-US" w:eastAsia="zh-CN"/>
        </w:rPr>
      </w:pPr>
    </w:p>
    <w:p w14:paraId="72E53931" w14:textId="003C9A5C" w:rsidR="00712CC1" w:rsidRPr="00B7162C" w:rsidRDefault="00712CC1" w:rsidP="00524F48">
      <w:pPr>
        <w:pStyle w:val="Heading1"/>
        <w:numPr>
          <w:ilvl w:val="0"/>
          <w:numId w:val="10"/>
        </w:numPr>
        <w:pBdr>
          <w:top w:val="single" w:sz="12" w:space="2" w:color="auto"/>
        </w:pBdr>
        <w:jc w:val="both"/>
        <w:rPr>
          <w:sz w:val="32"/>
        </w:rPr>
      </w:pPr>
      <w:r w:rsidRPr="00B7162C">
        <w:rPr>
          <w:rFonts w:hint="eastAsia"/>
          <w:sz w:val="32"/>
        </w:rPr>
        <w:t>References</w:t>
      </w:r>
    </w:p>
    <w:p w14:paraId="66DFF183" w14:textId="2A16C8DB" w:rsidR="00F13CC3" w:rsidRPr="00F13CC3" w:rsidRDefault="00183CB3" w:rsidP="004A45A4">
      <w:pPr>
        <w:pStyle w:val="Reference"/>
        <w:keepLines/>
        <w:numPr>
          <w:ilvl w:val="0"/>
          <w:numId w:val="12"/>
        </w:numPr>
        <w:rPr>
          <w:bCs/>
          <w:lang w:val="en-CN"/>
        </w:rPr>
      </w:pPr>
      <w:r w:rsidRPr="00183CB3">
        <w:rPr>
          <w:lang w:val="pt-BR"/>
        </w:rPr>
        <w:t>R4-2115340</w:t>
      </w:r>
      <w:r>
        <w:rPr>
          <w:bCs/>
          <w:lang w:val="en-US"/>
        </w:rPr>
        <w:t xml:space="preserve">, </w:t>
      </w:r>
      <w:r w:rsidRPr="00183CB3">
        <w:rPr>
          <w:bCs/>
          <w:lang w:val="en-US"/>
        </w:rPr>
        <w:t>WF on R17 NR MG enhancements – Pre-configured MG</w:t>
      </w:r>
      <w:r>
        <w:rPr>
          <w:bCs/>
          <w:lang w:val="en-US"/>
        </w:rPr>
        <w:t>, Intel</w:t>
      </w:r>
    </w:p>
    <w:p w14:paraId="1BFE87FC" w14:textId="4226D5AC" w:rsidR="00E81FA7" w:rsidRPr="00354E97" w:rsidRDefault="00285434" w:rsidP="004A45A4">
      <w:pPr>
        <w:pStyle w:val="Reference"/>
        <w:keepLines/>
        <w:numPr>
          <w:ilvl w:val="0"/>
          <w:numId w:val="12"/>
        </w:numPr>
        <w:rPr>
          <w:bCs/>
          <w:lang w:val="en-CN"/>
        </w:rPr>
      </w:pPr>
      <w:r w:rsidRPr="00285434">
        <w:rPr>
          <w:bCs/>
          <w:lang w:val="en-US"/>
        </w:rPr>
        <w:t>R4-2108034</w:t>
      </w:r>
      <w:r w:rsidR="00354E97">
        <w:rPr>
          <w:bCs/>
          <w:lang w:val="en-US"/>
        </w:rPr>
        <w:t xml:space="preserve">, </w:t>
      </w:r>
      <w:r w:rsidRPr="00285434">
        <w:rPr>
          <w:bCs/>
          <w:lang w:val="en-US"/>
        </w:rPr>
        <w:t xml:space="preserve">WF on R17 NR MG enhancements – </w:t>
      </w:r>
      <w:r w:rsidRPr="00285434">
        <w:rPr>
          <w:bCs/>
        </w:rPr>
        <w:t>Pre-configured MG</w:t>
      </w:r>
      <w:r w:rsidR="00354E97">
        <w:rPr>
          <w:bCs/>
          <w:lang w:val="en-US"/>
        </w:rPr>
        <w:t>, Intel</w:t>
      </w:r>
    </w:p>
    <w:sectPr w:rsidR="00E81FA7" w:rsidRPr="00354E97"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E23BF" w14:textId="77777777" w:rsidR="00F50010" w:rsidRDefault="00F50010">
      <w:pPr>
        <w:spacing w:after="0"/>
      </w:pPr>
      <w:r>
        <w:separator/>
      </w:r>
    </w:p>
  </w:endnote>
  <w:endnote w:type="continuationSeparator" w:id="0">
    <w:p w14:paraId="3414382D" w14:textId="77777777" w:rsidR="00F50010" w:rsidRDefault="00F50010">
      <w:pPr>
        <w:spacing w:after="0"/>
      </w:pPr>
      <w:r>
        <w:continuationSeparator/>
      </w:r>
    </w:p>
  </w:endnote>
  <w:endnote w:type="continuationNotice" w:id="1">
    <w:p w14:paraId="701A5437" w14:textId="77777777" w:rsidR="00F50010" w:rsidRDefault="00F500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125E5" w14:textId="77777777" w:rsidR="00F50010" w:rsidRDefault="00F50010">
      <w:pPr>
        <w:spacing w:after="0"/>
      </w:pPr>
      <w:r>
        <w:separator/>
      </w:r>
    </w:p>
  </w:footnote>
  <w:footnote w:type="continuationSeparator" w:id="0">
    <w:p w14:paraId="5C9FE58C" w14:textId="77777777" w:rsidR="00F50010" w:rsidRDefault="00F50010">
      <w:pPr>
        <w:spacing w:after="0"/>
      </w:pPr>
      <w:r>
        <w:continuationSeparator/>
      </w:r>
    </w:p>
  </w:footnote>
  <w:footnote w:type="continuationNotice" w:id="1">
    <w:p w14:paraId="1F655498" w14:textId="77777777" w:rsidR="00F50010" w:rsidRDefault="00F500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5463AB3"/>
    <w:multiLevelType w:val="hybridMultilevel"/>
    <w:tmpl w:val="3E4EC33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4" w15:restartNumberingAfterBreak="0">
    <w:nsid w:val="76655524"/>
    <w:multiLevelType w:val="hybridMultilevel"/>
    <w:tmpl w:val="86AE2C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3"/>
  </w:num>
  <w:num w:numId="12">
    <w:abstractNumId w:val="8"/>
  </w:num>
  <w:num w:numId="13">
    <w:abstractNumId w:val="5"/>
  </w:num>
  <w:num w:numId="14">
    <w:abstractNumId w:val="14"/>
  </w:num>
  <w:num w:numId="15">
    <w:abstractNumId w:val="11"/>
  </w:num>
  <w:num w:numId="16">
    <w:abstractNumId w:val="3"/>
  </w:num>
  <w:num w:numId="1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A86"/>
    <w:rsid w:val="00006CA1"/>
    <w:rsid w:val="000076E9"/>
    <w:rsid w:val="00007B4C"/>
    <w:rsid w:val="00010D75"/>
    <w:rsid w:val="00011E42"/>
    <w:rsid w:val="00013A17"/>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CCD"/>
    <w:rsid w:val="00057DED"/>
    <w:rsid w:val="0006054E"/>
    <w:rsid w:val="00060EEF"/>
    <w:rsid w:val="00061A8B"/>
    <w:rsid w:val="0006353B"/>
    <w:rsid w:val="00063A62"/>
    <w:rsid w:val="00063BE7"/>
    <w:rsid w:val="00063CE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832"/>
    <w:rsid w:val="000A0A66"/>
    <w:rsid w:val="000A0BA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DAD"/>
    <w:rsid w:val="000C127F"/>
    <w:rsid w:val="000C1921"/>
    <w:rsid w:val="000C1C48"/>
    <w:rsid w:val="000C4F72"/>
    <w:rsid w:val="000C51C6"/>
    <w:rsid w:val="000C51EA"/>
    <w:rsid w:val="000C5BE0"/>
    <w:rsid w:val="000C7506"/>
    <w:rsid w:val="000D050B"/>
    <w:rsid w:val="000D45C9"/>
    <w:rsid w:val="000D5540"/>
    <w:rsid w:val="000D5C69"/>
    <w:rsid w:val="000D5DC6"/>
    <w:rsid w:val="000D6AA9"/>
    <w:rsid w:val="000D6E60"/>
    <w:rsid w:val="000D7462"/>
    <w:rsid w:val="000D7973"/>
    <w:rsid w:val="000D7CC5"/>
    <w:rsid w:val="000E0751"/>
    <w:rsid w:val="000E0994"/>
    <w:rsid w:val="000E19A7"/>
    <w:rsid w:val="000E2DC9"/>
    <w:rsid w:val="000E3321"/>
    <w:rsid w:val="000E461C"/>
    <w:rsid w:val="000E497B"/>
    <w:rsid w:val="000E5783"/>
    <w:rsid w:val="000E5D13"/>
    <w:rsid w:val="000E5EBF"/>
    <w:rsid w:val="000E608D"/>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31452"/>
    <w:rsid w:val="00131FC6"/>
    <w:rsid w:val="001320A8"/>
    <w:rsid w:val="001325E9"/>
    <w:rsid w:val="00132EBF"/>
    <w:rsid w:val="00132F37"/>
    <w:rsid w:val="00133A0A"/>
    <w:rsid w:val="001346E3"/>
    <w:rsid w:val="001352B6"/>
    <w:rsid w:val="00136107"/>
    <w:rsid w:val="00136139"/>
    <w:rsid w:val="001361FA"/>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5F3"/>
    <w:rsid w:val="00163FF3"/>
    <w:rsid w:val="001643D5"/>
    <w:rsid w:val="001650A1"/>
    <w:rsid w:val="001662C9"/>
    <w:rsid w:val="00166B14"/>
    <w:rsid w:val="0016767B"/>
    <w:rsid w:val="00167741"/>
    <w:rsid w:val="00167810"/>
    <w:rsid w:val="001679A5"/>
    <w:rsid w:val="00167A14"/>
    <w:rsid w:val="00167F60"/>
    <w:rsid w:val="00171A8F"/>
    <w:rsid w:val="001725B6"/>
    <w:rsid w:val="00172A85"/>
    <w:rsid w:val="00172D27"/>
    <w:rsid w:val="001731CF"/>
    <w:rsid w:val="00173BD7"/>
    <w:rsid w:val="001753FA"/>
    <w:rsid w:val="0017552B"/>
    <w:rsid w:val="001759D9"/>
    <w:rsid w:val="00175AB3"/>
    <w:rsid w:val="00175D68"/>
    <w:rsid w:val="00177E2C"/>
    <w:rsid w:val="00180054"/>
    <w:rsid w:val="00183CB3"/>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2B5"/>
    <w:rsid w:val="001E69EF"/>
    <w:rsid w:val="001E7419"/>
    <w:rsid w:val="001E7C2D"/>
    <w:rsid w:val="001E7E0F"/>
    <w:rsid w:val="001F076A"/>
    <w:rsid w:val="001F0A60"/>
    <w:rsid w:val="001F179C"/>
    <w:rsid w:val="001F479A"/>
    <w:rsid w:val="001F4ADB"/>
    <w:rsid w:val="001F59EF"/>
    <w:rsid w:val="001F715B"/>
    <w:rsid w:val="002018D3"/>
    <w:rsid w:val="00201E08"/>
    <w:rsid w:val="00202ADF"/>
    <w:rsid w:val="00202D82"/>
    <w:rsid w:val="00203C24"/>
    <w:rsid w:val="00203FC0"/>
    <w:rsid w:val="00205952"/>
    <w:rsid w:val="00205CC9"/>
    <w:rsid w:val="00205E99"/>
    <w:rsid w:val="00206DEC"/>
    <w:rsid w:val="002104DB"/>
    <w:rsid w:val="00210573"/>
    <w:rsid w:val="00210DE4"/>
    <w:rsid w:val="002111B2"/>
    <w:rsid w:val="00212570"/>
    <w:rsid w:val="00214D4F"/>
    <w:rsid w:val="00215001"/>
    <w:rsid w:val="00215848"/>
    <w:rsid w:val="002165F2"/>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324"/>
    <w:rsid w:val="00230984"/>
    <w:rsid w:val="00231F46"/>
    <w:rsid w:val="002332D6"/>
    <w:rsid w:val="002343FF"/>
    <w:rsid w:val="00236B44"/>
    <w:rsid w:val="00237CD3"/>
    <w:rsid w:val="00237F96"/>
    <w:rsid w:val="002408BE"/>
    <w:rsid w:val="00241281"/>
    <w:rsid w:val="00242B77"/>
    <w:rsid w:val="0024363C"/>
    <w:rsid w:val="00245B24"/>
    <w:rsid w:val="00246B61"/>
    <w:rsid w:val="00247AF0"/>
    <w:rsid w:val="00250218"/>
    <w:rsid w:val="00250262"/>
    <w:rsid w:val="002509D0"/>
    <w:rsid w:val="002527DB"/>
    <w:rsid w:val="00253327"/>
    <w:rsid w:val="00253562"/>
    <w:rsid w:val="0025373D"/>
    <w:rsid w:val="0025415F"/>
    <w:rsid w:val="002542BB"/>
    <w:rsid w:val="002547EB"/>
    <w:rsid w:val="00255AFA"/>
    <w:rsid w:val="00255EAD"/>
    <w:rsid w:val="0026077C"/>
    <w:rsid w:val="0026138A"/>
    <w:rsid w:val="00261583"/>
    <w:rsid w:val="00261BB3"/>
    <w:rsid w:val="00261E2B"/>
    <w:rsid w:val="00262700"/>
    <w:rsid w:val="00262AE2"/>
    <w:rsid w:val="00262E5F"/>
    <w:rsid w:val="0026390A"/>
    <w:rsid w:val="00264381"/>
    <w:rsid w:val="00265343"/>
    <w:rsid w:val="00266436"/>
    <w:rsid w:val="00266742"/>
    <w:rsid w:val="002667DA"/>
    <w:rsid w:val="002714DF"/>
    <w:rsid w:val="00271D5D"/>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5434"/>
    <w:rsid w:val="0028616A"/>
    <w:rsid w:val="00287178"/>
    <w:rsid w:val="0028784E"/>
    <w:rsid w:val="00290F5B"/>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5CE"/>
    <w:rsid w:val="002B0A1B"/>
    <w:rsid w:val="002B15A0"/>
    <w:rsid w:val="002B5728"/>
    <w:rsid w:val="002B607F"/>
    <w:rsid w:val="002C1CDD"/>
    <w:rsid w:val="002C1DE0"/>
    <w:rsid w:val="002C1F9E"/>
    <w:rsid w:val="002C22E6"/>
    <w:rsid w:val="002C25CA"/>
    <w:rsid w:val="002C394F"/>
    <w:rsid w:val="002C416C"/>
    <w:rsid w:val="002C430D"/>
    <w:rsid w:val="002C4722"/>
    <w:rsid w:val="002C4733"/>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3CAE"/>
    <w:rsid w:val="002E48F8"/>
    <w:rsid w:val="002E4A00"/>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69"/>
    <w:rsid w:val="002F6CFC"/>
    <w:rsid w:val="002F744D"/>
    <w:rsid w:val="002F74D3"/>
    <w:rsid w:val="002F7C0E"/>
    <w:rsid w:val="002F7F42"/>
    <w:rsid w:val="003019E5"/>
    <w:rsid w:val="00301E5E"/>
    <w:rsid w:val="003027CC"/>
    <w:rsid w:val="00302B38"/>
    <w:rsid w:val="00302EB9"/>
    <w:rsid w:val="0030319E"/>
    <w:rsid w:val="00303766"/>
    <w:rsid w:val="003039FE"/>
    <w:rsid w:val="003043F3"/>
    <w:rsid w:val="00304665"/>
    <w:rsid w:val="00305D4B"/>
    <w:rsid w:val="00306427"/>
    <w:rsid w:val="0030670F"/>
    <w:rsid w:val="0030672C"/>
    <w:rsid w:val="00306F35"/>
    <w:rsid w:val="003104A5"/>
    <w:rsid w:val="003110BE"/>
    <w:rsid w:val="00311897"/>
    <w:rsid w:val="00312502"/>
    <w:rsid w:val="0031288E"/>
    <w:rsid w:val="0031294F"/>
    <w:rsid w:val="00312951"/>
    <w:rsid w:val="00312B9A"/>
    <w:rsid w:val="00312F60"/>
    <w:rsid w:val="0031445D"/>
    <w:rsid w:val="003147A1"/>
    <w:rsid w:val="003149AA"/>
    <w:rsid w:val="003159F3"/>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2FE4"/>
    <w:rsid w:val="0034362E"/>
    <w:rsid w:val="00343B04"/>
    <w:rsid w:val="003440A3"/>
    <w:rsid w:val="00345588"/>
    <w:rsid w:val="0035099A"/>
    <w:rsid w:val="003514E0"/>
    <w:rsid w:val="003519AF"/>
    <w:rsid w:val="003527DD"/>
    <w:rsid w:val="00352C9D"/>
    <w:rsid w:val="003542FC"/>
    <w:rsid w:val="00354AC7"/>
    <w:rsid w:val="00354C36"/>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9E9"/>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095E"/>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569"/>
    <w:rsid w:val="003B5CAB"/>
    <w:rsid w:val="003B7066"/>
    <w:rsid w:val="003B72F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AD8"/>
    <w:rsid w:val="003D0C9E"/>
    <w:rsid w:val="003D47C3"/>
    <w:rsid w:val="003D4BD9"/>
    <w:rsid w:val="003D4CEC"/>
    <w:rsid w:val="003D4EF2"/>
    <w:rsid w:val="003D585A"/>
    <w:rsid w:val="003D59D5"/>
    <w:rsid w:val="003D5DEA"/>
    <w:rsid w:val="003D6073"/>
    <w:rsid w:val="003D64C4"/>
    <w:rsid w:val="003D753D"/>
    <w:rsid w:val="003E2030"/>
    <w:rsid w:val="003E2697"/>
    <w:rsid w:val="003E3112"/>
    <w:rsid w:val="003E3D82"/>
    <w:rsid w:val="003E3FA1"/>
    <w:rsid w:val="003E4DD4"/>
    <w:rsid w:val="003E56D8"/>
    <w:rsid w:val="003E591F"/>
    <w:rsid w:val="003E5A06"/>
    <w:rsid w:val="003E7AD5"/>
    <w:rsid w:val="003F0194"/>
    <w:rsid w:val="003F17BA"/>
    <w:rsid w:val="003F1DC4"/>
    <w:rsid w:val="003F3D76"/>
    <w:rsid w:val="003F4307"/>
    <w:rsid w:val="003F436C"/>
    <w:rsid w:val="003F46D1"/>
    <w:rsid w:val="003F5976"/>
    <w:rsid w:val="003F5992"/>
    <w:rsid w:val="003F6FBE"/>
    <w:rsid w:val="003F727B"/>
    <w:rsid w:val="003F77E2"/>
    <w:rsid w:val="00401245"/>
    <w:rsid w:val="004013F3"/>
    <w:rsid w:val="00401418"/>
    <w:rsid w:val="004022CB"/>
    <w:rsid w:val="004023F2"/>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B84"/>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5000"/>
    <w:rsid w:val="00446921"/>
    <w:rsid w:val="004505D5"/>
    <w:rsid w:val="004508F4"/>
    <w:rsid w:val="0045163F"/>
    <w:rsid w:val="00452702"/>
    <w:rsid w:val="004530B2"/>
    <w:rsid w:val="00454FEA"/>
    <w:rsid w:val="004564B4"/>
    <w:rsid w:val="004570AC"/>
    <w:rsid w:val="00457CEC"/>
    <w:rsid w:val="004610A6"/>
    <w:rsid w:val="0046122B"/>
    <w:rsid w:val="00461410"/>
    <w:rsid w:val="00462401"/>
    <w:rsid w:val="0046310B"/>
    <w:rsid w:val="00463D7D"/>
    <w:rsid w:val="00463EFD"/>
    <w:rsid w:val="00464E07"/>
    <w:rsid w:val="00465150"/>
    <w:rsid w:val="0046674D"/>
    <w:rsid w:val="0046704B"/>
    <w:rsid w:val="00467696"/>
    <w:rsid w:val="004679DE"/>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2B85"/>
    <w:rsid w:val="00494080"/>
    <w:rsid w:val="004943A8"/>
    <w:rsid w:val="00494761"/>
    <w:rsid w:val="004A039E"/>
    <w:rsid w:val="004A0E95"/>
    <w:rsid w:val="004A126D"/>
    <w:rsid w:val="004A37FD"/>
    <w:rsid w:val="004A45A4"/>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549C"/>
    <w:rsid w:val="004C74E9"/>
    <w:rsid w:val="004C7F1F"/>
    <w:rsid w:val="004D09CC"/>
    <w:rsid w:val="004D1B24"/>
    <w:rsid w:val="004D1B6D"/>
    <w:rsid w:val="004D3652"/>
    <w:rsid w:val="004D4B1A"/>
    <w:rsid w:val="004D4D0C"/>
    <w:rsid w:val="004D4ED2"/>
    <w:rsid w:val="004D52FC"/>
    <w:rsid w:val="004D5613"/>
    <w:rsid w:val="004D569C"/>
    <w:rsid w:val="004D63AF"/>
    <w:rsid w:val="004E0875"/>
    <w:rsid w:val="004E22B0"/>
    <w:rsid w:val="004E2428"/>
    <w:rsid w:val="004E2F5E"/>
    <w:rsid w:val="004E348B"/>
    <w:rsid w:val="004E3B4B"/>
    <w:rsid w:val="004E3D43"/>
    <w:rsid w:val="004E4E27"/>
    <w:rsid w:val="004E6958"/>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2EC6"/>
    <w:rsid w:val="0050327B"/>
    <w:rsid w:val="00503799"/>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3C6E"/>
    <w:rsid w:val="00535348"/>
    <w:rsid w:val="0053629F"/>
    <w:rsid w:val="00536BA8"/>
    <w:rsid w:val="00536D04"/>
    <w:rsid w:val="00537411"/>
    <w:rsid w:val="00537881"/>
    <w:rsid w:val="00540473"/>
    <w:rsid w:val="005429DC"/>
    <w:rsid w:val="00543181"/>
    <w:rsid w:val="005450E0"/>
    <w:rsid w:val="005458D3"/>
    <w:rsid w:val="00546324"/>
    <w:rsid w:val="005464A2"/>
    <w:rsid w:val="00547009"/>
    <w:rsid w:val="0055063D"/>
    <w:rsid w:val="00552279"/>
    <w:rsid w:val="00552BD3"/>
    <w:rsid w:val="00552F43"/>
    <w:rsid w:val="005532A8"/>
    <w:rsid w:val="005532B9"/>
    <w:rsid w:val="00553567"/>
    <w:rsid w:val="005549F6"/>
    <w:rsid w:val="00554C9F"/>
    <w:rsid w:val="00555D4D"/>
    <w:rsid w:val="005564FA"/>
    <w:rsid w:val="00556D2A"/>
    <w:rsid w:val="0055702A"/>
    <w:rsid w:val="005572CC"/>
    <w:rsid w:val="00557767"/>
    <w:rsid w:val="005610EE"/>
    <w:rsid w:val="0056119B"/>
    <w:rsid w:val="00561EAD"/>
    <w:rsid w:val="00562102"/>
    <w:rsid w:val="005631E1"/>
    <w:rsid w:val="0056322F"/>
    <w:rsid w:val="005639DB"/>
    <w:rsid w:val="0056761B"/>
    <w:rsid w:val="00567C3A"/>
    <w:rsid w:val="005704EA"/>
    <w:rsid w:val="00570A63"/>
    <w:rsid w:val="005721B3"/>
    <w:rsid w:val="00572F88"/>
    <w:rsid w:val="00573333"/>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3943"/>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9670D"/>
    <w:rsid w:val="005A3799"/>
    <w:rsid w:val="005A419B"/>
    <w:rsid w:val="005A4591"/>
    <w:rsid w:val="005A566F"/>
    <w:rsid w:val="005A5DAE"/>
    <w:rsid w:val="005A5EED"/>
    <w:rsid w:val="005A615E"/>
    <w:rsid w:val="005A6230"/>
    <w:rsid w:val="005A638B"/>
    <w:rsid w:val="005A65EA"/>
    <w:rsid w:val="005A75DC"/>
    <w:rsid w:val="005A76DF"/>
    <w:rsid w:val="005A7B09"/>
    <w:rsid w:val="005B00E7"/>
    <w:rsid w:val="005B0636"/>
    <w:rsid w:val="005B0878"/>
    <w:rsid w:val="005B0973"/>
    <w:rsid w:val="005B134F"/>
    <w:rsid w:val="005B3D44"/>
    <w:rsid w:val="005B44FA"/>
    <w:rsid w:val="005B4EE9"/>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82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56C"/>
    <w:rsid w:val="00614F22"/>
    <w:rsid w:val="00614FC8"/>
    <w:rsid w:val="0061540B"/>
    <w:rsid w:val="006161D6"/>
    <w:rsid w:val="00616514"/>
    <w:rsid w:val="006167FE"/>
    <w:rsid w:val="00617428"/>
    <w:rsid w:val="00617CEC"/>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4D97"/>
    <w:rsid w:val="00635722"/>
    <w:rsid w:val="00637327"/>
    <w:rsid w:val="006401C0"/>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096"/>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0DB"/>
    <w:rsid w:val="00664106"/>
    <w:rsid w:val="0066412D"/>
    <w:rsid w:val="00665B1C"/>
    <w:rsid w:val="00665B95"/>
    <w:rsid w:val="006663C0"/>
    <w:rsid w:val="006664C8"/>
    <w:rsid w:val="00666E1D"/>
    <w:rsid w:val="00667ADF"/>
    <w:rsid w:val="00667B5A"/>
    <w:rsid w:val="00670459"/>
    <w:rsid w:val="00671274"/>
    <w:rsid w:val="006718F8"/>
    <w:rsid w:val="00672D22"/>
    <w:rsid w:val="00673128"/>
    <w:rsid w:val="00673261"/>
    <w:rsid w:val="00673D7E"/>
    <w:rsid w:val="006749E8"/>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56C0"/>
    <w:rsid w:val="00687C17"/>
    <w:rsid w:val="00690156"/>
    <w:rsid w:val="0069017A"/>
    <w:rsid w:val="00690490"/>
    <w:rsid w:val="006918EE"/>
    <w:rsid w:val="00692682"/>
    <w:rsid w:val="00692A6A"/>
    <w:rsid w:val="00692F61"/>
    <w:rsid w:val="00692F75"/>
    <w:rsid w:val="00694373"/>
    <w:rsid w:val="00694683"/>
    <w:rsid w:val="0069504A"/>
    <w:rsid w:val="00695FEA"/>
    <w:rsid w:val="0069618B"/>
    <w:rsid w:val="00696C66"/>
    <w:rsid w:val="00697C73"/>
    <w:rsid w:val="006A05A5"/>
    <w:rsid w:val="006A0CBB"/>
    <w:rsid w:val="006A2C54"/>
    <w:rsid w:val="006A48AC"/>
    <w:rsid w:val="006A4A7F"/>
    <w:rsid w:val="006A6E83"/>
    <w:rsid w:val="006A7F66"/>
    <w:rsid w:val="006B0442"/>
    <w:rsid w:val="006B04EF"/>
    <w:rsid w:val="006B29D5"/>
    <w:rsid w:val="006B2AF3"/>
    <w:rsid w:val="006B4BDB"/>
    <w:rsid w:val="006B50FA"/>
    <w:rsid w:val="006B6698"/>
    <w:rsid w:val="006B6E95"/>
    <w:rsid w:val="006B6F08"/>
    <w:rsid w:val="006B6F11"/>
    <w:rsid w:val="006C0355"/>
    <w:rsid w:val="006C29CF"/>
    <w:rsid w:val="006C2B2A"/>
    <w:rsid w:val="006C2FB8"/>
    <w:rsid w:val="006C2FC4"/>
    <w:rsid w:val="006C37D5"/>
    <w:rsid w:val="006C38FB"/>
    <w:rsid w:val="006C39BE"/>
    <w:rsid w:val="006C3AE8"/>
    <w:rsid w:val="006C3EF4"/>
    <w:rsid w:val="006C3F66"/>
    <w:rsid w:val="006C4547"/>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5E1E"/>
    <w:rsid w:val="007167E6"/>
    <w:rsid w:val="0071696E"/>
    <w:rsid w:val="00716C7F"/>
    <w:rsid w:val="007170A3"/>
    <w:rsid w:val="00717156"/>
    <w:rsid w:val="007205B8"/>
    <w:rsid w:val="0072088F"/>
    <w:rsid w:val="007210DE"/>
    <w:rsid w:val="0072131D"/>
    <w:rsid w:val="00721431"/>
    <w:rsid w:val="00721979"/>
    <w:rsid w:val="00721A7C"/>
    <w:rsid w:val="00724A26"/>
    <w:rsid w:val="00725116"/>
    <w:rsid w:val="007251C3"/>
    <w:rsid w:val="0072566B"/>
    <w:rsid w:val="00726417"/>
    <w:rsid w:val="00726B9D"/>
    <w:rsid w:val="0072741B"/>
    <w:rsid w:val="00727579"/>
    <w:rsid w:val="00727CFB"/>
    <w:rsid w:val="00730084"/>
    <w:rsid w:val="00731319"/>
    <w:rsid w:val="007333CC"/>
    <w:rsid w:val="0073469E"/>
    <w:rsid w:val="00734B9B"/>
    <w:rsid w:val="00735712"/>
    <w:rsid w:val="007358EB"/>
    <w:rsid w:val="00735E8B"/>
    <w:rsid w:val="007362E8"/>
    <w:rsid w:val="00736C6F"/>
    <w:rsid w:val="007402F1"/>
    <w:rsid w:val="0074107A"/>
    <w:rsid w:val="007416D2"/>
    <w:rsid w:val="00741F6C"/>
    <w:rsid w:val="00743D37"/>
    <w:rsid w:val="0074402B"/>
    <w:rsid w:val="00744C1F"/>
    <w:rsid w:val="007456A3"/>
    <w:rsid w:val="00745705"/>
    <w:rsid w:val="007465BA"/>
    <w:rsid w:val="00751650"/>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D70"/>
    <w:rsid w:val="007717DE"/>
    <w:rsid w:val="00771980"/>
    <w:rsid w:val="00772586"/>
    <w:rsid w:val="007729AF"/>
    <w:rsid w:val="00772DAA"/>
    <w:rsid w:val="00773373"/>
    <w:rsid w:val="00773A5A"/>
    <w:rsid w:val="007741C0"/>
    <w:rsid w:val="00774BE4"/>
    <w:rsid w:val="00775200"/>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C7"/>
    <w:rsid w:val="007A12E6"/>
    <w:rsid w:val="007A1613"/>
    <w:rsid w:val="007A277D"/>
    <w:rsid w:val="007A2CB1"/>
    <w:rsid w:val="007A43CC"/>
    <w:rsid w:val="007A47D8"/>
    <w:rsid w:val="007A487A"/>
    <w:rsid w:val="007A5290"/>
    <w:rsid w:val="007A5E95"/>
    <w:rsid w:val="007A699C"/>
    <w:rsid w:val="007A79D6"/>
    <w:rsid w:val="007A79FC"/>
    <w:rsid w:val="007B08E5"/>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14BF"/>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1D24"/>
    <w:rsid w:val="007F1ECB"/>
    <w:rsid w:val="007F249F"/>
    <w:rsid w:val="007F2C04"/>
    <w:rsid w:val="007F366F"/>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48C6"/>
    <w:rsid w:val="00806493"/>
    <w:rsid w:val="00806528"/>
    <w:rsid w:val="008067BC"/>
    <w:rsid w:val="00806F11"/>
    <w:rsid w:val="00806FA9"/>
    <w:rsid w:val="0080745D"/>
    <w:rsid w:val="008075BF"/>
    <w:rsid w:val="0080772C"/>
    <w:rsid w:val="00807836"/>
    <w:rsid w:val="0080792C"/>
    <w:rsid w:val="0080793F"/>
    <w:rsid w:val="00807CCA"/>
    <w:rsid w:val="00807CE3"/>
    <w:rsid w:val="0081031F"/>
    <w:rsid w:val="008108E9"/>
    <w:rsid w:val="00810CC4"/>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35B"/>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17B7"/>
    <w:rsid w:val="00862350"/>
    <w:rsid w:val="00862FE2"/>
    <w:rsid w:val="0086358D"/>
    <w:rsid w:val="00864D99"/>
    <w:rsid w:val="00866398"/>
    <w:rsid w:val="00867271"/>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3CF9"/>
    <w:rsid w:val="0088483A"/>
    <w:rsid w:val="00884FE5"/>
    <w:rsid w:val="00885480"/>
    <w:rsid w:val="00885DFA"/>
    <w:rsid w:val="00886054"/>
    <w:rsid w:val="008862C0"/>
    <w:rsid w:val="00887FA8"/>
    <w:rsid w:val="00890267"/>
    <w:rsid w:val="00892D23"/>
    <w:rsid w:val="008935AB"/>
    <w:rsid w:val="00894A50"/>
    <w:rsid w:val="00895E36"/>
    <w:rsid w:val="00895ECF"/>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41B3"/>
    <w:rsid w:val="008B461C"/>
    <w:rsid w:val="008B595F"/>
    <w:rsid w:val="008B5EB2"/>
    <w:rsid w:val="008B6469"/>
    <w:rsid w:val="008B65E2"/>
    <w:rsid w:val="008B695B"/>
    <w:rsid w:val="008B7F5F"/>
    <w:rsid w:val="008C0205"/>
    <w:rsid w:val="008C10A3"/>
    <w:rsid w:val="008C1187"/>
    <w:rsid w:val="008C12AA"/>
    <w:rsid w:val="008C1D21"/>
    <w:rsid w:val="008C3973"/>
    <w:rsid w:val="008C3DB1"/>
    <w:rsid w:val="008C4B4B"/>
    <w:rsid w:val="008C4C53"/>
    <w:rsid w:val="008C56BD"/>
    <w:rsid w:val="008C789E"/>
    <w:rsid w:val="008D0864"/>
    <w:rsid w:val="008D17B4"/>
    <w:rsid w:val="008D2A0D"/>
    <w:rsid w:val="008D31B5"/>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E74"/>
    <w:rsid w:val="008E4B6F"/>
    <w:rsid w:val="008E56BA"/>
    <w:rsid w:val="008E6A62"/>
    <w:rsid w:val="008E74E5"/>
    <w:rsid w:val="008E784C"/>
    <w:rsid w:val="008F024A"/>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5E49"/>
    <w:rsid w:val="008F6D79"/>
    <w:rsid w:val="00901624"/>
    <w:rsid w:val="00902212"/>
    <w:rsid w:val="009024F8"/>
    <w:rsid w:val="00903CBE"/>
    <w:rsid w:val="00903D71"/>
    <w:rsid w:val="00904A0E"/>
    <w:rsid w:val="00904CE4"/>
    <w:rsid w:val="00905642"/>
    <w:rsid w:val="00905DDB"/>
    <w:rsid w:val="0090612D"/>
    <w:rsid w:val="00906506"/>
    <w:rsid w:val="00906BFC"/>
    <w:rsid w:val="00906D29"/>
    <w:rsid w:val="0090736B"/>
    <w:rsid w:val="00907B79"/>
    <w:rsid w:val="00910C6D"/>
    <w:rsid w:val="00911055"/>
    <w:rsid w:val="00911275"/>
    <w:rsid w:val="00911559"/>
    <w:rsid w:val="00911E0D"/>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4A52"/>
    <w:rsid w:val="009364AC"/>
    <w:rsid w:val="0093705D"/>
    <w:rsid w:val="00937107"/>
    <w:rsid w:val="00937797"/>
    <w:rsid w:val="0094098C"/>
    <w:rsid w:val="00941FB9"/>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73B5"/>
    <w:rsid w:val="00967702"/>
    <w:rsid w:val="00970A7C"/>
    <w:rsid w:val="00971527"/>
    <w:rsid w:val="009715AD"/>
    <w:rsid w:val="0097246A"/>
    <w:rsid w:val="00973033"/>
    <w:rsid w:val="009737DD"/>
    <w:rsid w:val="0097380E"/>
    <w:rsid w:val="00974D45"/>
    <w:rsid w:val="00975937"/>
    <w:rsid w:val="009768AE"/>
    <w:rsid w:val="00976A78"/>
    <w:rsid w:val="009771E3"/>
    <w:rsid w:val="00980459"/>
    <w:rsid w:val="00980625"/>
    <w:rsid w:val="00983F05"/>
    <w:rsid w:val="00983F47"/>
    <w:rsid w:val="009849C3"/>
    <w:rsid w:val="009851D9"/>
    <w:rsid w:val="009854D0"/>
    <w:rsid w:val="00986177"/>
    <w:rsid w:val="009868EA"/>
    <w:rsid w:val="009871D6"/>
    <w:rsid w:val="0098725E"/>
    <w:rsid w:val="00991D3F"/>
    <w:rsid w:val="0099263F"/>
    <w:rsid w:val="00993A7E"/>
    <w:rsid w:val="00995174"/>
    <w:rsid w:val="00995228"/>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7EE"/>
    <w:rsid w:val="009B3FCD"/>
    <w:rsid w:val="009B4FA5"/>
    <w:rsid w:val="009B51AC"/>
    <w:rsid w:val="009B587D"/>
    <w:rsid w:val="009B6008"/>
    <w:rsid w:val="009B6202"/>
    <w:rsid w:val="009B7EA6"/>
    <w:rsid w:val="009C0406"/>
    <w:rsid w:val="009C046C"/>
    <w:rsid w:val="009C2247"/>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3229"/>
    <w:rsid w:val="009D4B96"/>
    <w:rsid w:val="009D4D61"/>
    <w:rsid w:val="009D57B5"/>
    <w:rsid w:val="009D7356"/>
    <w:rsid w:val="009D7B43"/>
    <w:rsid w:val="009D7C18"/>
    <w:rsid w:val="009E072E"/>
    <w:rsid w:val="009E0F48"/>
    <w:rsid w:val="009E13FA"/>
    <w:rsid w:val="009E1826"/>
    <w:rsid w:val="009E23E5"/>
    <w:rsid w:val="009E2D98"/>
    <w:rsid w:val="009E3581"/>
    <w:rsid w:val="009E3964"/>
    <w:rsid w:val="009E3C83"/>
    <w:rsid w:val="009E4890"/>
    <w:rsid w:val="009E5262"/>
    <w:rsid w:val="009E54FD"/>
    <w:rsid w:val="009E5653"/>
    <w:rsid w:val="009E5DF0"/>
    <w:rsid w:val="009E65A6"/>
    <w:rsid w:val="009E6883"/>
    <w:rsid w:val="009E6A1C"/>
    <w:rsid w:val="009E6D5C"/>
    <w:rsid w:val="009E7CE4"/>
    <w:rsid w:val="009E7DB2"/>
    <w:rsid w:val="009F18DA"/>
    <w:rsid w:val="009F1BC3"/>
    <w:rsid w:val="009F25D0"/>
    <w:rsid w:val="009F2857"/>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F09"/>
    <w:rsid w:val="00A22F2C"/>
    <w:rsid w:val="00A23789"/>
    <w:rsid w:val="00A23F5F"/>
    <w:rsid w:val="00A23FBF"/>
    <w:rsid w:val="00A251D4"/>
    <w:rsid w:val="00A265AA"/>
    <w:rsid w:val="00A2687D"/>
    <w:rsid w:val="00A26987"/>
    <w:rsid w:val="00A26E14"/>
    <w:rsid w:val="00A32929"/>
    <w:rsid w:val="00A32B61"/>
    <w:rsid w:val="00A32BD5"/>
    <w:rsid w:val="00A32DC8"/>
    <w:rsid w:val="00A35CB5"/>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1BC"/>
    <w:rsid w:val="00A569CF"/>
    <w:rsid w:val="00A573E4"/>
    <w:rsid w:val="00A60132"/>
    <w:rsid w:val="00A60382"/>
    <w:rsid w:val="00A60DE6"/>
    <w:rsid w:val="00A60F29"/>
    <w:rsid w:val="00A6205D"/>
    <w:rsid w:val="00A623A8"/>
    <w:rsid w:val="00A623C4"/>
    <w:rsid w:val="00A62893"/>
    <w:rsid w:val="00A62E16"/>
    <w:rsid w:val="00A64C07"/>
    <w:rsid w:val="00A64E58"/>
    <w:rsid w:val="00A64E9F"/>
    <w:rsid w:val="00A64F18"/>
    <w:rsid w:val="00A672A2"/>
    <w:rsid w:val="00A672F0"/>
    <w:rsid w:val="00A71652"/>
    <w:rsid w:val="00A7168C"/>
    <w:rsid w:val="00A71CA3"/>
    <w:rsid w:val="00A71FC8"/>
    <w:rsid w:val="00A74196"/>
    <w:rsid w:val="00A74252"/>
    <w:rsid w:val="00A742CB"/>
    <w:rsid w:val="00A74735"/>
    <w:rsid w:val="00A7506F"/>
    <w:rsid w:val="00A75888"/>
    <w:rsid w:val="00A76BBB"/>
    <w:rsid w:val="00A76EAC"/>
    <w:rsid w:val="00A82896"/>
    <w:rsid w:val="00A83B82"/>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380"/>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357"/>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AF7A75"/>
    <w:rsid w:val="00B00884"/>
    <w:rsid w:val="00B02280"/>
    <w:rsid w:val="00B0307A"/>
    <w:rsid w:val="00B03B86"/>
    <w:rsid w:val="00B06F6C"/>
    <w:rsid w:val="00B0734C"/>
    <w:rsid w:val="00B073CB"/>
    <w:rsid w:val="00B0774E"/>
    <w:rsid w:val="00B106AA"/>
    <w:rsid w:val="00B10FCB"/>
    <w:rsid w:val="00B12A56"/>
    <w:rsid w:val="00B131B8"/>
    <w:rsid w:val="00B14182"/>
    <w:rsid w:val="00B153AD"/>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261"/>
    <w:rsid w:val="00B35AC3"/>
    <w:rsid w:val="00B35D04"/>
    <w:rsid w:val="00B36598"/>
    <w:rsid w:val="00B369C5"/>
    <w:rsid w:val="00B406C0"/>
    <w:rsid w:val="00B4094C"/>
    <w:rsid w:val="00B4168E"/>
    <w:rsid w:val="00B42721"/>
    <w:rsid w:val="00B42DD2"/>
    <w:rsid w:val="00B43911"/>
    <w:rsid w:val="00B43B08"/>
    <w:rsid w:val="00B45243"/>
    <w:rsid w:val="00B4739F"/>
    <w:rsid w:val="00B47797"/>
    <w:rsid w:val="00B50847"/>
    <w:rsid w:val="00B514F8"/>
    <w:rsid w:val="00B51C83"/>
    <w:rsid w:val="00B521EC"/>
    <w:rsid w:val="00B5268A"/>
    <w:rsid w:val="00B52F73"/>
    <w:rsid w:val="00B532C4"/>
    <w:rsid w:val="00B5342A"/>
    <w:rsid w:val="00B54DC7"/>
    <w:rsid w:val="00B57A45"/>
    <w:rsid w:val="00B60057"/>
    <w:rsid w:val="00B600AC"/>
    <w:rsid w:val="00B60A77"/>
    <w:rsid w:val="00B62E85"/>
    <w:rsid w:val="00B63DEC"/>
    <w:rsid w:val="00B64047"/>
    <w:rsid w:val="00B6736C"/>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4E3"/>
    <w:rsid w:val="00B97B7E"/>
    <w:rsid w:val="00B97B91"/>
    <w:rsid w:val="00BA07AB"/>
    <w:rsid w:val="00BA0F6E"/>
    <w:rsid w:val="00BA179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4EEF"/>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B89"/>
    <w:rsid w:val="00BD6C75"/>
    <w:rsid w:val="00BE081A"/>
    <w:rsid w:val="00BE1101"/>
    <w:rsid w:val="00BE1B06"/>
    <w:rsid w:val="00BE26E8"/>
    <w:rsid w:val="00BE454B"/>
    <w:rsid w:val="00BE4AEE"/>
    <w:rsid w:val="00BE5C1E"/>
    <w:rsid w:val="00BE64A0"/>
    <w:rsid w:val="00BE6DE9"/>
    <w:rsid w:val="00BE703B"/>
    <w:rsid w:val="00BF2130"/>
    <w:rsid w:val="00BF3B3F"/>
    <w:rsid w:val="00BF509F"/>
    <w:rsid w:val="00BF556F"/>
    <w:rsid w:val="00BF6968"/>
    <w:rsid w:val="00BF7956"/>
    <w:rsid w:val="00C0041C"/>
    <w:rsid w:val="00C0051B"/>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6EF7"/>
    <w:rsid w:val="00C177A7"/>
    <w:rsid w:val="00C17F28"/>
    <w:rsid w:val="00C21555"/>
    <w:rsid w:val="00C21B81"/>
    <w:rsid w:val="00C21DD7"/>
    <w:rsid w:val="00C21FA8"/>
    <w:rsid w:val="00C222BD"/>
    <w:rsid w:val="00C23A86"/>
    <w:rsid w:val="00C23A8D"/>
    <w:rsid w:val="00C23DE0"/>
    <w:rsid w:val="00C25171"/>
    <w:rsid w:val="00C25736"/>
    <w:rsid w:val="00C25BCD"/>
    <w:rsid w:val="00C2620C"/>
    <w:rsid w:val="00C2635E"/>
    <w:rsid w:val="00C27E8B"/>
    <w:rsid w:val="00C27F3B"/>
    <w:rsid w:val="00C304E6"/>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57FC"/>
    <w:rsid w:val="00C664F1"/>
    <w:rsid w:val="00C674FA"/>
    <w:rsid w:val="00C67B6F"/>
    <w:rsid w:val="00C70DE2"/>
    <w:rsid w:val="00C71854"/>
    <w:rsid w:val="00C72049"/>
    <w:rsid w:val="00C72A48"/>
    <w:rsid w:val="00C72CCA"/>
    <w:rsid w:val="00C73028"/>
    <w:rsid w:val="00C743E9"/>
    <w:rsid w:val="00C74CEB"/>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5DA"/>
    <w:rsid w:val="00C97473"/>
    <w:rsid w:val="00CA003A"/>
    <w:rsid w:val="00CA0B7B"/>
    <w:rsid w:val="00CA2170"/>
    <w:rsid w:val="00CA2C52"/>
    <w:rsid w:val="00CA399F"/>
    <w:rsid w:val="00CA4855"/>
    <w:rsid w:val="00CA526D"/>
    <w:rsid w:val="00CA5D8F"/>
    <w:rsid w:val="00CA713F"/>
    <w:rsid w:val="00CA728E"/>
    <w:rsid w:val="00CA748C"/>
    <w:rsid w:val="00CA7B55"/>
    <w:rsid w:val="00CB0C4A"/>
    <w:rsid w:val="00CB10D5"/>
    <w:rsid w:val="00CB16CC"/>
    <w:rsid w:val="00CB1890"/>
    <w:rsid w:val="00CB199B"/>
    <w:rsid w:val="00CB1B8B"/>
    <w:rsid w:val="00CB3989"/>
    <w:rsid w:val="00CB4828"/>
    <w:rsid w:val="00CB486B"/>
    <w:rsid w:val="00CB5883"/>
    <w:rsid w:val="00CB59B6"/>
    <w:rsid w:val="00CB59D8"/>
    <w:rsid w:val="00CB5D4C"/>
    <w:rsid w:val="00CB6544"/>
    <w:rsid w:val="00CB6930"/>
    <w:rsid w:val="00CC0435"/>
    <w:rsid w:val="00CC0620"/>
    <w:rsid w:val="00CC0A82"/>
    <w:rsid w:val="00CC29B9"/>
    <w:rsid w:val="00CC449F"/>
    <w:rsid w:val="00CC484F"/>
    <w:rsid w:val="00CC4B01"/>
    <w:rsid w:val="00CC559C"/>
    <w:rsid w:val="00CC5D1B"/>
    <w:rsid w:val="00CC7677"/>
    <w:rsid w:val="00CC76E1"/>
    <w:rsid w:val="00CC78AE"/>
    <w:rsid w:val="00CD0F74"/>
    <w:rsid w:val="00CD25D0"/>
    <w:rsid w:val="00CD2E9B"/>
    <w:rsid w:val="00CD323A"/>
    <w:rsid w:val="00CD32D4"/>
    <w:rsid w:val="00CD3A44"/>
    <w:rsid w:val="00CD44D4"/>
    <w:rsid w:val="00CD4B93"/>
    <w:rsid w:val="00CD4BC9"/>
    <w:rsid w:val="00CD4D6F"/>
    <w:rsid w:val="00CD4ED2"/>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654E"/>
    <w:rsid w:val="00D27086"/>
    <w:rsid w:val="00D27253"/>
    <w:rsid w:val="00D27607"/>
    <w:rsid w:val="00D27D23"/>
    <w:rsid w:val="00D27F36"/>
    <w:rsid w:val="00D313E1"/>
    <w:rsid w:val="00D31FCA"/>
    <w:rsid w:val="00D320BA"/>
    <w:rsid w:val="00D32458"/>
    <w:rsid w:val="00D32C12"/>
    <w:rsid w:val="00D33604"/>
    <w:rsid w:val="00D34215"/>
    <w:rsid w:val="00D34302"/>
    <w:rsid w:val="00D3588A"/>
    <w:rsid w:val="00D35BF9"/>
    <w:rsid w:val="00D35D79"/>
    <w:rsid w:val="00D40575"/>
    <w:rsid w:val="00D419EA"/>
    <w:rsid w:val="00D41FA8"/>
    <w:rsid w:val="00D424C9"/>
    <w:rsid w:val="00D427F6"/>
    <w:rsid w:val="00D438E7"/>
    <w:rsid w:val="00D43CDE"/>
    <w:rsid w:val="00D4519E"/>
    <w:rsid w:val="00D45EC9"/>
    <w:rsid w:val="00D4681B"/>
    <w:rsid w:val="00D470FE"/>
    <w:rsid w:val="00D471A9"/>
    <w:rsid w:val="00D471C0"/>
    <w:rsid w:val="00D47248"/>
    <w:rsid w:val="00D4735F"/>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462"/>
    <w:rsid w:val="00D66D97"/>
    <w:rsid w:val="00D674F4"/>
    <w:rsid w:val="00D6770F"/>
    <w:rsid w:val="00D67C8C"/>
    <w:rsid w:val="00D70F05"/>
    <w:rsid w:val="00D71624"/>
    <w:rsid w:val="00D71D8A"/>
    <w:rsid w:val="00D724BA"/>
    <w:rsid w:val="00D72AC9"/>
    <w:rsid w:val="00D735D8"/>
    <w:rsid w:val="00D736E2"/>
    <w:rsid w:val="00D7411B"/>
    <w:rsid w:val="00D74EC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36B"/>
    <w:rsid w:val="00D844B8"/>
    <w:rsid w:val="00D84932"/>
    <w:rsid w:val="00D85503"/>
    <w:rsid w:val="00D859E1"/>
    <w:rsid w:val="00D867A0"/>
    <w:rsid w:val="00D8723F"/>
    <w:rsid w:val="00D91468"/>
    <w:rsid w:val="00D9207F"/>
    <w:rsid w:val="00D927B0"/>
    <w:rsid w:val="00D927FD"/>
    <w:rsid w:val="00D92C8D"/>
    <w:rsid w:val="00D93843"/>
    <w:rsid w:val="00D94134"/>
    <w:rsid w:val="00D94A68"/>
    <w:rsid w:val="00D95597"/>
    <w:rsid w:val="00D959DF"/>
    <w:rsid w:val="00D969AA"/>
    <w:rsid w:val="00D9723D"/>
    <w:rsid w:val="00D9761B"/>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0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0FF2"/>
    <w:rsid w:val="00DF1EBF"/>
    <w:rsid w:val="00DF215B"/>
    <w:rsid w:val="00DF2C08"/>
    <w:rsid w:val="00DF4286"/>
    <w:rsid w:val="00DF463C"/>
    <w:rsid w:val="00DF5A14"/>
    <w:rsid w:val="00DF6B6D"/>
    <w:rsid w:val="00DF7E69"/>
    <w:rsid w:val="00E00625"/>
    <w:rsid w:val="00E00656"/>
    <w:rsid w:val="00E0144E"/>
    <w:rsid w:val="00E01544"/>
    <w:rsid w:val="00E018FF"/>
    <w:rsid w:val="00E01D86"/>
    <w:rsid w:val="00E02017"/>
    <w:rsid w:val="00E02F7C"/>
    <w:rsid w:val="00E03285"/>
    <w:rsid w:val="00E0370A"/>
    <w:rsid w:val="00E039DF"/>
    <w:rsid w:val="00E05055"/>
    <w:rsid w:val="00E05A88"/>
    <w:rsid w:val="00E0620D"/>
    <w:rsid w:val="00E069B3"/>
    <w:rsid w:val="00E06AED"/>
    <w:rsid w:val="00E06BC5"/>
    <w:rsid w:val="00E076E5"/>
    <w:rsid w:val="00E07CD5"/>
    <w:rsid w:val="00E1095C"/>
    <w:rsid w:val="00E12621"/>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AF1"/>
    <w:rsid w:val="00E300E6"/>
    <w:rsid w:val="00E302B0"/>
    <w:rsid w:val="00E30358"/>
    <w:rsid w:val="00E3099D"/>
    <w:rsid w:val="00E3134C"/>
    <w:rsid w:val="00E3273E"/>
    <w:rsid w:val="00E32921"/>
    <w:rsid w:val="00E32B41"/>
    <w:rsid w:val="00E33020"/>
    <w:rsid w:val="00E33D4F"/>
    <w:rsid w:val="00E33F90"/>
    <w:rsid w:val="00E3464C"/>
    <w:rsid w:val="00E3595D"/>
    <w:rsid w:val="00E35CD0"/>
    <w:rsid w:val="00E365AF"/>
    <w:rsid w:val="00E3685C"/>
    <w:rsid w:val="00E37075"/>
    <w:rsid w:val="00E3784B"/>
    <w:rsid w:val="00E4050B"/>
    <w:rsid w:val="00E41962"/>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DE7"/>
    <w:rsid w:val="00E70A04"/>
    <w:rsid w:val="00E70FFF"/>
    <w:rsid w:val="00E716E1"/>
    <w:rsid w:val="00E71D33"/>
    <w:rsid w:val="00E72043"/>
    <w:rsid w:val="00E72B95"/>
    <w:rsid w:val="00E738CB"/>
    <w:rsid w:val="00E73A1F"/>
    <w:rsid w:val="00E73E10"/>
    <w:rsid w:val="00E76523"/>
    <w:rsid w:val="00E76A1D"/>
    <w:rsid w:val="00E77196"/>
    <w:rsid w:val="00E7740A"/>
    <w:rsid w:val="00E77720"/>
    <w:rsid w:val="00E77EE0"/>
    <w:rsid w:val="00E8032F"/>
    <w:rsid w:val="00E80D6A"/>
    <w:rsid w:val="00E81920"/>
    <w:rsid w:val="00E81FA7"/>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3F9"/>
    <w:rsid w:val="00EA3806"/>
    <w:rsid w:val="00EA3EA6"/>
    <w:rsid w:val="00EA3EEB"/>
    <w:rsid w:val="00EA4A06"/>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5805"/>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555C"/>
    <w:rsid w:val="00ED7B39"/>
    <w:rsid w:val="00ED7C3F"/>
    <w:rsid w:val="00ED7C93"/>
    <w:rsid w:val="00EE1C88"/>
    <w:rsid w:val="00EE2777"/>
    <w:rsid w:val="00EE2874"/>
    <w:rsid w:val="00EE2914"/>
    <w:rsid w:val="00EE3E5B"/>
    <w:rsid w:val="00EE45DC"/>
    <w:rsid w:val="00EE567A"/>
    <w:rsid w:val="00EE68DE"/>
    <w:rsid w:val="00EE6A2A"/>
    <w:rsid w:val="00EE7C11"/>
    <w:rsid w:val="00EF054A"/>
    <w:rsid w:val="00EF082F"/>
    <w:rsid w:val="00EF08FC"/>
    <w:rsid w:val="00EF1A54"/>
    <w:rsid w:val="00EF23AA"/>
    <w:rsid w:val="00EF2BCD"/>
    <w:rsid w:val="00EF31E8"/>
    <w:rsid w:val="00EF38B8"/>
    <w:rsid w:val="00EF4980"/>
    <w:rsid w:val="00EF4B84"/>
    <w:rsid w:val="00EF535B"/>
    <w:rsid w:val="00EF53A5"/>
    <w:rsid w:val="00EF5E6B"/>
    <w:rsid w:val="00EF646C"/>
    <w:rsid w:val="00EF67DF"/>
    <w:rsid w:val="00EF7553"/>
    <w:rsid w:val="00EF77AD"/>
    <w:rsid w:val="00EF7D8B"/>
    <w:rsid w:val="00F00128"/>
    <w:rsid w:val="00F00F5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CC3"/>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1EED"/>
    <w:rsid w:val="00F4291B"/>
    <w:rsid w:val="00F42DCB"/>
    <w:rsid w:val="00F42DF1"/>
    <w:rsid w:val="00F4341F"/>
    <w:rsid w:val="00F43D29"/>
    <w:rsid w:val="00F44888"/>
    <w:rsid w:val="00F45087"/>
    <w:rsid w:val="00F45FE9"/>
    <w:rsid w:val="00F46A0E"/>
    <w:rsid w:val="00F47051"/>
    <w:rsid w:val="00F47C45"/>
    <w:rsid w:val="00F50010"/>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43E"/>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F0"/>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C5"/>
    <w:rsid w:val="00FC3936"/>
    <w:rsid w:val="00FC3C1E"/>
    <w:rsid w:val="00FC3EF6"/>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755"/>
    <w:rsid w:val="00FE3ABC"/>
    <w:rsid w:val="00FE4F53"/>
    <w:rsid w:val="00FE532E"/>
    <w:rsid w:val="00FE54B9"/>
    <w:rsid w:val="00FE5B5F"/>
    <w:rsid w:val="00FE5CB5"/>
    <w:rsid w:val="00FE60BA"/>
    <w:rsid w:val="00FF0DB9"/>
    <w:rsid w:val="00FF104C"/>
    <w:rsid w:val="00FF10EC"/>
    <w:rsid w:val="00FF1AAC"/>
    <w:rsid w:val="00FF1B32"/>
    <w:rsid w:val="00FF1FEA"/>
    <w:rsid w:val="00FF25A1"/>
    <w:rsid w:val="00FF29D9"/>
    <w:rsid w:val="00FF2AB0"/>
    <w:rsid w:val="00FF2DFF"/>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AF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qFormat/>
    <w:rsid w:val="00F03224"/>
    <w:pPr>
      <w:overflowPunct/>
      <w:autoSpaceDE/>
      <w:autoSpaceDN/>
      <w:adjustRightInd/>
      <w:textAlignment w:val="auto"/>
    </w:pPr>
    <w:rPr>
      <w:lang w:eastAsia="x-none"/>
    </w:rPr>
  </w:style>
  <w:style w:type="character" w:customStyle="1" w:styleId="CommentTextChar">
    <w:name w:val="Comment Text Char"/>
    <w:link w:val="CommentText"/>
    <w:uiPriority w:val="99"/>
    <w:qFormat/>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732">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4618313">
      <w:bodyDiv w:val="1"/>
      <w:marLeft w:val="0"/>
      <w:marRight w:val="0"/>
      <w:marTop w:val="0"/>
      <w:marBottom w:val="0"/>
      <w:divBdr>
        <w:top w:val="none" w:sz="0" w:space="0" w:color="auto"/>
        <w:left w:val="none" w:sz="0" w:space="0" w:color="auto"/>
        <w:bottom w:val="none" w:sz="0" w:space="0" w:color="auto"/>
        <w:right w:val="none" w:sz="0" w:space="0" w:color="auto"/>
      </w:divBdr>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12412412">
      <w:bodyDiv w:val="1"/>
      <w:marLeft w:val="0"/>
      <w:marRight w:val="0"/>
      <w:marTop w:val="0"/>
      <w:marBottom w:val="0"/>
      <w:divBdr>
        <w:top w:val="none" w:sz="0" w:space="0" w:color="auto"/>
        <w:left w:val="none" w:sz="0" w:space="0" w:color="auto"/>
        <w:bottom w:val="none" w:sz="0" w:space="0" w:color="auto"/>
        <w:right w:val="none" w:sz="0" w:space="0" w:color="auto"/>
      </w:divBdr>
      <w:divsChild>
        <w:div w:id="386805444">
          <w:marLeft w:val="547"/>
          <w:marRight w:val="0"/>
          <w:marTop w:val="130"/>
          <w:marBottom w:val="0"/>
          <w:divBdr>
            <w:top w:val="none" w:sz="0" w:space="0" w:color="auto"/>
            <w:left w:val="none" w:sz="0" w:space="0" w:color="auto"/>
            <w:bottom w:val="none" w:sz="0" w:space="0" w:color="auto"/>
            <w:right w:val="none" w:sz="0" w:space="0" w:color="auto"/>
          </w:divBdr>
        </w:div>
        <w:div w:id="680935867">
          <w:marLeft w:val="1166"/>
          <w:marRight w:val="0"/>
          <w:marTop w:val="115"/>
          <w:marBottom w:val="0"/>
          <w:divBdr>
            <w:top w:val="none" w:sz="0" w:space="0" w:color="auto"/>
            <w:left w:val="none" w:sz="0" w:space="0" w:color="auto"/>
            <w:bottom w:val="none" w:sz="0" w:space="0" w:color="auto"/>
            <w:right w:val="none" w:sz="0" w:space="0" w:color="auto"/>
          </w:divBdr>
        </w:div>
        <w:div w:id="1969165701">
          <w:marLeft w:val="1166"/>
          <w:marRight w:val="0"/>
          <w:marTop w:val="115"/>
          <w:marBottom w:val="0"/>
          <w:divBdr>
            <w:top w:val="none" w:sz="0" w:space="0" w:color="auto"/>
            <w:left w:val="none" w:sz="0" w:space="0" w:color="auto"/>
            <w:bottom w:val="none" w:sz="0" w:space="0" w:color="auto"/>
            <w:right w:val="none" w:sz="0" w:space="0" w:color="auto"/>
          </w:divBdr>
        </w:div>
        <w:div w:id="646058674">
          <w:marLeft w:val="1166"/>
          <w:marRight w:val="0"/>
          <w:marTop w:val="115"/>
          <w:marBottom w:val="0"/>
          <w:divBdr>
            <w:top w:val="none" w:sz="0" w:space="0" w:color="auto"/>
            <w:left w:val="none" w:sz="0" w:space="0" w:color="auto"/>
            <w:bottom w:val="none" w:sz="0" w:space="0" w:color="auto"/>
            <w:right w:val="none" w:sz="0" w:space="0" w:color="auto"/>
          </w:divBdr>
        </w:div>
        <w:div w:id="1586570537">
          <w:marLeft w:val="547"/>
          <w:marRight w:val="0"/>
          <w:marTop w:val="130"/>
          <w:marBottom w:val="0"/>
          <w:divBdr>
            <w:top w:val="none" w:sz="0" w:space="0" w:color="auto"/>
            <w:left w:val="none" w:sz="0" w:space="0" w:color="auto"/>
            <w:bottom w:val="none" w:sz="0" w:space="0" w:color="auto"/>
            <w:right w:val="none" w:sz="0" w:space="0" w:color="auto"/>
          </w:divBdr>
        </w:div>
        <w:div w:id="1956717944">
          <w:marLeft w:val="1166"/>
          <w:marRight w:val="0"/>
          <w:marTop w:val="115"/>
          <w:marBottom w:val="0"/>
          <w:divBdr>
            <w:top w:val="none" w:sz="0" w:space="0" w:color="auto"/>
            <w:left w:val="none" w:sz="0" w:space="0" w:color="auto"/>
            <w:bottom w:val="none" w:sz="0" w:space="0" w:color="auto"/>
            <w:right w:val="none" w:sz="0" w:space="0" w:color="auto"/>
          </w:divBdr>
        </w:div>
        <w:div w:id="2036468007">
          <w:marLeft w:val="1166"/>
          <w:marRight w:val="0"/>
          <w:marTop w:val="115"/>
          <w:marBottom w:val="0"/>
          <w:divBdr>
            <w:top w:val="none" w:sz="0" w:space="0" w:color="auto"/>
            <w:left w:val="none" w:sz="0" w:space="0" w:color="auto"/>
            <w:bottom w:val="none" w:sz="0" w:space="0" w:color="auto"/>
            <w:right w:val="none" w:sz="0" w:space="0" w:color="auto"/>
          </w:divBdr>
        </w:div>
        <w:div w:id="1920627354">
          <w:marLeft w:val="1166"/>
          <w:marRight w:val="0"/>
          <w:marTop w:val="115"/>
          <w:marBottom w:val="0"/>
          <w:divBdr>
            <w:top w:val="none" w:sz="0" w:space="0" w:color="auto"/>
            <w:left w:val="none" w:sz="0" w:space="0" w:color="auto"/>
            <w:bottom w:val="none" w:sz="0" w:space="0" w:color="auto"/>
            <w:right w:val="none" w:sz="0" w:space="0" w:color="auto"/>
          </w:divBdr>
        </w:div>
      </w:divsChild>
    </w:div>
    <w:div w:id="841553825">
      <w:bodyDiv w:val="1"/>
      <w:marLeft w:val="0"/>
      <w:marRight w:val="0"/>
      <w:marTop w:val="0"/>
      <w:marBottom w:val="0"/>
      <w:divBdr>
        <w:top w:val="none" w:sz="0" w:space="0" w:color="auto"/>
        <w:left w:val="none" w:sz="0" w:space="0" w:color="auto"/>
        <w:bottom w:val="none" w:sz="0" w:space="0" w:color="auto"/>
        <w:right w:val="none" w:sz="0" w:space="0" w:color="auto"/>
      </w:divBdr>
      <w:divsChild>
        <w:div w:id="1056972">
          <w:marLeft w:val="1166"/>
          <w:marRight w:val="0"/>
          <w:marTop w:val="72"/>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844325">
      <w:bodyDiv w:val="1"/>
      <w:marLeft w:val="0"/>
      <w:marRight w:val="0"/>
      <w:marTop w:val="0"/>
      <w:marBottom w:val="0"/>
      <w:divBdr>
        <w:top w:val="none" w:sz="0" w:space="0" w:color="auto"/>
        <w:left w:val="none" w:sz="0" w:space="0" w:color="auto"/>
        <w:bottom w:val="none" w:sz="0" w:space="0" w:color="auto"/>
        <w:right w:val="none" w:sz="0" w:space="0" w:color="auto"/>
      </w:divBdr>
      <w:divsChild>
        <w:div w:id="1940216687">
          <w:marLeft w:val="547"/>
          <w:marRight w:val="0"/>
          <w:marTop w:val="144"/>
          <w:marBottom w:val="0"/>
          <w:divBdr>
            <w:top w:val="none" w:sz="0" w:space="0" w:color="auto"/>
            <w:left w:val="none" w:sz="0" w:space="0" w:color="auto"/>
            <w:bottom w:val="none" w:sz="0" w:space="0" w:color="auto"/>
            <w:right w:val="none" w:sz="0" w:space="0" w:color="auto"/>
          </w:divBdr>
        </w:div>
        <w:div w:id="1675258689">
          <w:marLeft w:val="1166"/>
          <w:marRight w:val="0"/>
          <w:marTop w:val="144"/>
          <w:marBottom w:val="0"/>
          <w:divBdr>
            <w:top w:val="none" w:sz="0" w:space="0" w:color="auto"/>
            <w:left w:val="none" w:sz="0" w:space="0" w:color="auto"/>
            <w:bottom w:val="none" w:sz="0" w:space="0" w:color="auto"/>
            <w:right w:val="none" w:sz="0" w:space="0" w:color="auto"/>
          </w:divBdr>
        </w:div>
      </w:divsChild>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287657">
      <w:bodyDiv w:val="1"/>
      <w:marLeft w:val="0"/>
      <w:marRight w:val="0"/>
      <w:marTop w:val="0"/>
      <w:marBottom w:val="0"/>
      <w:divBdr>
        <w:top w:val="none" w:sz="0" w:space="0" w:color="auto"/>
        <w:left w:val="none" w:sz="0" w:space="0" w:color="auto"/>
        <w:bottom w:val="none" w:sz="0" w:space="0" w:color="auto"/>
        <w:right w:val="none" w:sz="0" w:space="0" w:color="auto"/>
      </w:divBdr>
    </w:div>
    <w:div w:id="1575821857">
      <w:bodyDiv w:val="1"/>
      <w:marLeft w:val="0"/>
      <w:marRight w:val="0"/>
      <w:marTop w:val="0"/>
      <w:marBottom w:val="0"/>
      <w:divBdr>
        <w:top w:val="none" w:sz="0" w:space="0" w:color="auto"/>
        <w:left w:val="none" w:sz="0" w:space="0" w:color="auto"/>
        <w:bottom w:val="none" w:sz="0" w:space="0" w:color="auto"/>
        <w:right w:val="none" w:sz="0" w:space="0" w:color="auto"/>
      </w:divBdr>
      <w:divsChild>
        <w:div w:id="425032088">
          <w:marLeft w:val="1166"/>
          <w:marRight w:val="0"/>
          <w:marTop w:val="72"/>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8725395">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5196782">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878656">
      <w:bodyDiv w:val="1"/>
      <w:marLeft w:val="0"/>
      <w:marRight w:val="0"/>
      <w:marTop w:val="0"/>
      <w:marBottom w:val="0"/>
      <w:divBdr>
        <w:top w:val="none" w:sz="0" w:space="0" w:color="auto"/>
        <w:left w:val="none" w:sz="0" w:space="0" w:color="auto"/>
        <w:bottom w:val="none" w:sz="0" w:space="0" w:color="auto"/>
        <w:right w:val="none" w:sz="0" w:space="0" w:color="auto"/>
      </w:divBdr>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3953282">
      <w:bodyDiv w:val="1"/>
      <w:marLeft w:val="0"/>
      <w:marRight w:val="0"/>
      <w:marTop w:val="0"/>
      <w:marBottom w:val="0"/>
      <w:divBdr>
        <w:top w:val="none" w:sz="0" w:space="0" w:color="auto"/>
        <w:left w:val="none" w:sz="0" w:space="0" w:color="auto"/>
        <w:bottom w:val="none" w:sz="0" w:space="0" w:color="auto"/>
        <w:right w:val="none" w:sz="0" w:space="0" w:color="auto"/>
      </w:divBdr>
    </w:div>
    <w:div w:id="1905137433">
      <w:bodyDiv w:val="1"/>
      <w:marLeft w:val="0"/>
      <w:marRight w:val="0"/>
      <w:marTop w:val="0"/>
      <w:marBottom w:val="0"/>
      <w:divBdr>
        <w:top w:val="none" w:sz="0" w:space="0" w:color="auto"/>
        <w:left w:val="none" w:sz="0" w:space="0" w:color="auto"/>
        <w:bottom w:val="none" w:sz="0" w:space="0" w:color="auto"/>
        <w:right w:val="none" w:sz="0" w:space="0" w:color="auto"/>
      </w:divBdr>
      <w:divsChild>
        <w:div w:id="1824462623">
          <w:marLeft w:val="547"/>
          <w:marRight w:val="0"/>
          <w:marTop w:val="115"/>
          <w:marBottom w:val="0"/>
          <w:divBdr>
            <w:top w:val="none" w:sz="0" w:space="0" w:color="auto"/>
            <w:left w:val="none" w:sz="0" w:space="0" w:color="auto"/>
            <w:bottom w:val="none" w:sz="0" w:space="0" w:color="auto"/>
            <w:right w:val="none" w:sz="0" w:space="0" w:color="auto"/>
          </w:divBdr>
        </w:div>
        <w:div w:id="788354229">
          <w:marLeft w:val="1166"/>
          <w:marRight w:val="0"/>
          <w:marTop w:val="115"/>
          <w:marBottom w:val="0"/>
          <w:divBdr>
            <w:top w:val="none" w:sz="0" w:space="0" w:color="auto"/>
            <w:left w:val="none" w:sz="0" w:space="0" w:color="auto"/>
            <w:bottom w:val="none" w:sz="0" w:space="0" w:color="auto"/>
            <w:right w:val="none" w:sz="0" w:space="0" w:color="auto"/>
          </w:divBdr>
        </w:div>
        <w:div w:id="802498708">
          <w:marLeft w:val="1166"/>
          <w:marRight w:val="0"/>
          <w:marTop w:val="115"/>
          <w:marBottom w:val="0"/>
          <w:divBdr>
            <w:top w:val="none" w:sz="0" w:space="0" w:color="auto"/>
            <w:left w:val="none" w:sz="0" w:space="0" w:color="auto"/>
            <w:bottom w:val="none" w:sz="0" w:space="0" w:color="auto"/>
            <w:right w:val="none" w:sz="0" w:space="0" w:color="auto"/>
          </w:divBdr>
        </w:div>
        <w:div w:id="1390416610">
          <w:marLeft w:val="1166"/>
          <w:marRight w:val="0"/>
          <w:marTop w:val="115"/>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8514749">
      <w:bodyDiv w:val="1"/>
      <w:marLeft w:val="0"/>
      <w:marRight w:val="0"/>
      <w:marTop w:val="0"/>
      <w:marBottom w:val="0"/>
      <w:divBdr>
        <w:top w:val="none" w:sz="0" w:space="0" w:color="auto"/>
        <w:left w:val="none" w:sz="0" w:space="0" w:color="auto"/>
        <w:bottom w:val="none" w:sz="0" w:space="0" w:color="auto"/>
        <w:right w:val="none" w:sz="0" w:space="0" w:color="auto"/>
      </w:divBdr>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1179</TotalTime>
  <Pages>5</Pages>
  <Words>2159</Words>
  <Characters>10644</Characters>
  <Application>Microsoft Office Word</Application>
  <DocSecurity>0</DocSecurity>
  <Lines>197</Lines>
  <Paragraphs>96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315</cp:revision>
  <cp:lastPrinted>2016-08-05T18:54:00Z</cp:lastPrinted>
  <dcterms:created xsi:type="dcterms:W3CDTF">2020-08-03T20:20:00Z</dcterms:created>
  <dcterms:modified xsi:type="dcterms:W3CDTF">2021-10-22T10:57:00Z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